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DED" w14:textId="77777777" w:rsidR="004F6D60" w:rsidRPr="00524B18" w:rsidRDefault="00177620" w:rsidP="00524B18">
      <w:pPr>
        <w:spacing w:after="0" w:line="240" w:lineRule="auto"/>
        <w:jc w:val="center"/>
        <w:rPr>
          <w:rFonts w:cstheme="minorHAnsi"/>
          <w:b/>
          <w:sz w:val="24"/>
          <w:szCs w:val="24"/>
        </w:rPr>
      </w:pPr>
      <w:bookmarkStart w:id="0" w:name="_Hlk180083293"/>
      <w:r w:rsidRPr="00524B18">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524B18" w:rsidRDefault="001F4262" w:rsidP="00524B18">
      <w:pPr>
        <w:spacing w:after="0" w:line="240" w:lineRule="auto"/>
        <w:jc w:val="center"/>
        <w:rPr>
          <w:rFonts w:cstheme="minorHAnsi"/>
          <w:b/>
          <w:i/>
          <w:sz w:val="24"/>
          <w:szCs w:val="24"/>
        </w:rPr>
      </w:pPr>
    </w:p>
    <w:p w14:paraId="6C04BDF0" w14:textId="050461A6" w:rsidR="00C15675" w:rsidRPr="00524B18" w:rsidRDefault="004D0EDC" w:rsidP="00524B18">
      <w:pPr>
        <w:spacing w:after="0" w:line="240" w:lineRule="auto"/>
        <w:jc w:val="center"/>
        <w:rPr>
          <w:rFonts w:cstheme="minorHAnsi"/>
          <w:b/>
          <w:i/>
          <w:sz w:val="28"/>
          <w:szCs w:val="28"/>
        </w:rPr>
      </w:pPr>
      <w:r w:rsidRPr="00524B18">
        <w:rPr>
          <w:rFonts w:cstheme="minorHAnsi"/>
          <w:b/>
          <w:i/>
          <w:sz w:val="28"/>
          <w:szCs w:val="28"/>
        </w:rPr>
        <w:t>NCDA</w:t>
      </w:r>
      <w:r w:rsidR="002B6FC4" w:rsidRPr="00524B18">
        <w:rPr>
          <w:rFonts w:cstheme="minorHAnsi"/>
          <w:b/>
          <w:i/>
          <w:sz w:val="28"/>
          <w:szCs w:val="28"/>
        </w:rPr>
        <w:t xml:space="preserve"> Board </w:t>
      </w:r>
      <w:r w:rsidR="003F2B65" w:rsidRPr="00524B18">
        <w:rPr>
          <w:rFonts w:cstheme="minorHAnsi"/>
          <w:b/>
          <w:i/>
          <w:sz w:val="28"/>
          <w:szCs w:val="28"/>
        </w:rPr>
        <w:t>of Directors Meeting</w:t>
      </w:r>
    </w:p>
    <w:p w14:paraId="624D69EC" w14:textId="61C6375D" w:rsidR="00A92C9B" w:rsidRPr="00524B18" w:rsidRDefault="007E3E8C" w:rsidP="00524B18">
      <w:pPr>
        <w:spacing w:after="0" w:line="240" w:lineRule="auto"/>
        <w:jc w:val="center"/>
        <w:rPr>
          <w:rFonts w:cstheme="minorHAnsi"/>
          <w:b/>
        </w:rPr>
      </w:pPr>
      <w:r w:rsidRPr="00524B18">
        <w:rPr>
          <w:rFonts w:cstheme="minorHAnsi"/>
          <w:b/>
        </w:rPr>
        <w:t>March 11-12</w:t>
      </w:r>
      <w:r w:rsidR="00A92C9B" w:rsidRPr="00524B18">
        <w:rPr>
          <w:rFonts w:cstheme="minorHAnsi"/>
          <w:b/>
        </w:rPr>
        <w:t>, 202</w:t>
      </w:r>
      <w:r w:rsidRPr="00524B18">
        <w:rPr>
          <w:rFonts w:cstheme="minorHAnsi"/>
          <w:b/>
        </w:rPr>
        <w:t>6</w:t>
      </w:r>
      <w:r w:rsidR="00A92C9B" w:rsidRPr="00524B18">
        <w:rPr>
          <w:rFonts w:cstheme="minorHAnsi"/>
          <w:b/>
        </w:rPr>
        <w:t xml:space="preserve"> * </w:t>
      </w:r>
      <w:r w:rsidRPr="00524B18">
        <w:rPr>
          <w:rFonts w:cstheme="minorHAnsi"/>
          <w:b/>
        </w:rPr>
        <w:t>Evanston/Chicago</w:t>
      </w:r>
    </w:p>
    <w:p w14:paraId="1DC9B672" w14:textId="22B2AF19" w:rsidR="00000BE0" w:rsidRPr="00524B18" w:rsidRDefault="007E3E8C" w:rsidP="00524B18">
      <w:pPr>
        <w:spacing w:after="0" w:line="240" w:lineRule="auto"/>
        <w:jc w:val="center"/>
        <w:rPr>
          <w:rFonts w:cstheme="minorHAnsi"/>
        </w:rPr>
      </w:pPr>
      <w:r w:rsidRPr="00524B18">
        <w:rPr>
          <w:rFonts w:cstheme="minorHAnsi"/>
          <w:b/>
        </w:rPr>
        <w:t>Hilton Orrington / Evanston</w:t>
      </w:r>
      <w:r w:rsidR="00EB3040" w:rsidRPr="00524B18">
        <w:rPr>
          <w:rFonts w:cstheme="minorHAnsi"/>
          <w:b/>
        </w:rPr>
        <w:br/>
      </w:r>
    </w:p>
    <w:bookmarkEnd w:id="0"/>
    <w:p w14:paraId="29DE2A46" w14:textId="77777777" w:rsidR="004A5612" w:rsidRPr="00524B18" w:rsidRDefault="004A5612" w:rsidP="00524B18">
      <w:pPr>
        <w:spacing w:after="0" w:line="240" w:lineRule="auto"/>
        <w:rPr>
          <w:rFonts w:cstheme="minorHAnsi"/>
          <w:i/>
          <w:iCs/>
        </w:rPr>
      </w:pPr>
      <w:r w:rsidRPr="00524B18">
        <w:rPr>
          <w:rFonts w:cstheme="minorHAnsi"/>
          <w:i/>
          <w:iCs/>
        </w:rPr>
        <w:t xml:space="preserve">Dirk Matthews, President </w:t>
      </w:r>
      <w:r w:rsidRPr="00524B18">
        <w:rPr>
          <w:rFonts w:cstheme="minorHAnsi"/>
          <w:i/>
          <w:iCs/>
        </w:rPr>
        <w:tab/>
      </w:r>
      <w:r w:rsidRPr="00524B18">
        <w:rPr>
          <w:rFonts w:cstheme="minorHAnsi"/>
          <w:i/>
          <w:iCs/>
        </w:rPr>
        <w:tab/>
      </w:r>
      <w:r w:rsidRPr="00524B18">
        <w:rPr>
          <w:rFonts w:cstheme="minorHAnsi"/>
          <w:i/>
          <w:iCs/>
        </w:rPr>
        <w:tab/>
        <w:t>Carla Cheatham, Trustee</w:t>
      </w:r>
      <w:r w:rsidRPr="00524B18">
        <w:rPr>
          <w:rFonts w:cstheme="minorHAnsi"/>
          <w:i/>
          <w:iCs/>
        </w:rPr>
        <w:tab/>
      </w:r>
    </w:p>
    <w:p w14:paraId="4B088470" w14:textId="20CD98C4" w:rsidR="004A5612" w:rsidRPr="00524B18" w:rsidRDefault="004A5612" w:rsidP="00524B18">
      <w:pPr>
        <w:spacing w:after="0" w:line="240" w:lineRule="auto"/>
        <w:rPr>
          <w:rFonts w:cstheme="minorHAnsi"/>
          <w:i/>
          <w:iCs/>
        </w:rPr>
      </w:pPr>
      <w:r w:rsidRPr="00524B18">
        <w:rPr>
          <w:rFonts w:cstheme="minorHAnsi"/>
          <w:i/>
          <w:iCs/>
        </w:rPr>
        <w:t xml:space="preserve">Marty Apodaca, Past President </w:t>
      </w:r>
      <w:r w:rsidRPr="00524B18">
        <w:rPr>
          <w:rFonts w:cstheme="minorHAnsi"/>
          <w:i/>
          <w:iCs/>
        </w:rPr>
        <w:tab/>
      </w:r>
      <w:r w:rsidRPr="00524B18">
        <w:rPr>
          <w:rFonts w:cstheme="minorHAnsi"/>
          <w:i/>
          <w:iCs/>
        </w:rPr>
        <w:tab/>
      </w:r>
      <w:r w:rsidRPr="00524B18">
        <w:rPr>
          <w:rFonts w:cstheme="minorHAnsi"/>
          <w:i/>
          <w:iCs/>
        </w:rPr>
        <w:tab/>
        <w:t xml:space="preserve">Amanda Chenkin, Trustee </w:t>
      </w:r>
    </w:p>
    <w:p w14:paraId="20CDA1B1" w14:textId="0A6A6C40" w:rsidR="004A5612" w:rsidRPr="00524B18" w:rsidRDefault="004A5612" w:rsidP="00524B18">
      <w:pPr>
        <w:spacing w:after="0" w:line="240" w:lineRule="auto"/>
        <w:rPr>
          <w:rFonts w:cstheme="minorHAnsi"/>
          <w:i/>
          <w:iCs/>
        </w:rPr>
      </w:pPr>
      <w:r w:rsidRPr="00524B18">
        <w:rPr>
          <w:rFonts w:cstheme="minorHAnsi"/>
          <w:i/>
          <w:iCs/>
        </w:rPr>
        <w:t xml:space="preserve">Bret Anderson, President-Elect </w:t>
      </w:r>
      <w:r w:rsidRPr="00524B18">
        <w:rPr>
          <w:rFonts w:cstheme="minorHAnsi"/>
          <w:i/>
          <w:iCs/>
        </w:rPr>
        <w:tab/>
      </w:r>
      <w:r w:rsidRPr="00524B18">
        <w:rPr>
          <w:rFonts w:cstheme="minorHAnsi"/>
          <w:i/>
          <w:iCs/>
        </w:rPr>
        <w:tab/>
      </w:r>
      <w:r w:rsidRPr="00524B18">
        <w:rPr>
          <w:rFonts w:cstheme="minorHAnsi"/>
          <w:i/>
          <w:iCs/>
        </w:rPr>
        <w:tab/>
        <w:t xml:space="preserve">Mary Ellen Earnhardt, Trustee </w:t>
      </w:r>
    </w:p>
    <w:p w14:paraId="0BC0D773" w14:textId="2FC78CF2" w:rsidR="004A5612" w:rsidRPr="00524B18" w:rsidRDefault="004A5612" w:rsidP="00524B18">
      <w:pPr>
        <w:spacing w:after="0" w:line="240" w:lineRule="auto"/>
        <w:rPr>
          <w:rFonts w:cstheme="minorHAnsi"/>
          <w:i/>
          <w:iCs/>
        </w:rPr>
      </w:pPr>
      <w:r w:rsidRPr="00524B18">
        <w:rPr>
          <w:rFonts w:cstheme="minorHAnsi"/>
          <w:i/>
          <w:iCs/>
        </w:rPr>
        <w:t xml:space="preserve">Diandra Prescod, President-Elect-Elect </w:t>
      </w:r>
      <w:r w:rsidRPr="00524B18">
        <w:rPr>
          <w:rFonts w:cstheme="minorHAnsi"/>
          <w:i/>
          <w:iCs/>
        </w:rPr>
        <w:tab/>
      </w:r>
      <w:r w:rsidRPr="00524B18">
        <w:rPr>
          <w:rFonts w:cstheme="minorHAnsi"/>
          <w:i/>
          <w:iCs/>
        </w:rPr>
        <w:tab/>
        <w:t>Deanna Knighton, Trustee</w:t>
      </w:r>
      <w:r w:rsidRPr="00524B18">
        <w:rPr>
          <w:rFonts w:cstheme="minorHAnsi"/>
          <w:i/>
          <w:iCs/>
        </w:rPr>
        <w:tab/>
      </w:r>
    </w:p>
    <w:p w14:paraId="00160995" w14:textId="1576F483" w:rsidR="004A5612" w:rsidRPr="00524B18" w:rsidRDefault="004A5612" w:rsidP="00524B18">
      <w:pPr>
        <w:spacing w:after="0" w:line="240" w:lineRule="auto"/>
        <w:rPr>
          <w:rFonts w:cstheme="minorHAnsi"/>
          <w:i/>
          <w:iCs/>
        </w:rPr>
      </w:pPr>
      <w:r w:rsidRPr="00524B18">
        <w:rPr>
          <w:rFonts w:cstheme="minorHAnsi"/>
          <w:i/>
          <w:iCs/>
        </w:rPr>
        <w:t>Julia Makela, Secretary</w:t>
      </w:r>
      <w:r w:rsidRPr="00524B18">
        <w:rPr>
          <w:rFonts w:cstheme="minorHAnsi"/>
          <w:i/>
          <w:iCs/>
        </w:rPr>
        <w:tab/>
      </w:r>
      <w:r w:rsidRPr="00524B18">
        <w:rPr>
          <w:rFonts w:cstheme="minorHAnsi"/>
          <w:i/>
          <w:iCs/>
        </w:rPr>
        <w:tab/>
      </w:r>
      <w:r w:rsidRPr="00524B18">
        <w:rPr>
          <w:rFonts w:cstheme="minorHAnsi"/>
          <w:i/>
          <w:iCs/>
        </w:rPr>
        <w:tab/>
      </w:r>
      <w:r w:rsidRPr="00524B18">
        <w:rPr>
          <w:rFonts w:cstheme="minorHAnsi"/>
          <w:i/>
          <w:iCs/>
        </w:rPr>
        <w:tab/>
        <w:t xml:space="preserve">Markell Morris, Trustee </w:t>
      </w:r>
    </w:p>
    <w:p w14:paraId="687A5272" w14:textId="77777777" w:rsidR="004A5612" w:rsidRPr="00524B18" w:rsidRDefault="004A5612" w:rsidP="00524B18">
      <w:pPr>
        <w:spacing w:after="0" w:line="240" w:lineRule="auto"/>
        <w:rPr>
          <w:rFonts w:cstheme="minorHAnsi"/>
          <w:i/>
          <w:iCs/>
        </w:rPr>
      </w:pPr>
      <w:r w:rsidRPr="00524B18">
        <w:rPr>
          <w:rFonts w:cstheme="minorHAnsi"/>
          <w:i/>
          <w:iCs/>
        </w:rPr>
        <w:t>Melissa Wheeler, Treasurer</w:t>
      </w:r>
      <w:r w:rsidRPr="00524B18">
        <w:rPr>
          <w:rFonts w:cstheme="minorHAnsi"/>
          <w:i/>
          <w:iCs/>
        </w:rPr>
        <w:tab/>
      </w:r>
      <w:r w:rsidRPr="00524B18">
        <w:rPr>
          <w:rFonts w:cstheme="minorHAnsi"/>
          <w:i/>
          <w:iCs/>
        </w:rPr>
        <w:tab/>
      </w:r>
      <w:r w:rsidRPr="00524B18">
        <w:rPr>
          <w:rFonts w:cstheme="minorHAnsi"/>
          <w:i/>
          <w:iCs/>
        </w:rPr>
        <w:tab/>
        <w:t>Galaxina Wright, Trustee</w:t>
      </w:r>
    </w:p>
    <w:p w14:paraId="7CBE70FE" w14:textId="19CD3C71" w:rsidR="007A02B6" w:rsidRPr="00524B18" w:rsidRDefault="004A5612" w:rsidP="00524B18">
      <w:pPr>
        <w:pStyle w:val="ListParagraph"/>
        <w:spacing w:after="0" w:line="240" w:lineRule="auto"/>
        <w:ind w:left="0"/>
        <w:rPr>
          <w:rFonts w:eastAsia="Times New Roman" w:cstheme="minorHAnsi"/>
          <w:b/>
          <w:bCs/>
          <w:color w:val="222222"/>
        </w:rPr>
      </w:pPr>
      <w:r w:rsidRPr="00524B18">
        <w:rPr>
          <w:rFonts w:cstheme="minorHAnsi"/>
          <w:i/>
          <w:iCs/>
        </w:rPr>
        <w:t>Kathy Evans, ACA Governing Rep</w:t>
      </w:r>
      <w:r w:rsidRPr="00524B18">
        <w:rPr>
          <w:rFonts w:cstheme="minorHAnsi"/>
          <w:i/>
          <w:iCs/>
        </w:rPr>
        <w:tab/>
      </w:r>
      <w:r w:rsidRPr="00524B18">
        <w:rPr>
          <w:rFonts w:cstheme="minorHAnsi"/>
          <w:i/>
          <w:iCs/>
        </w:rPr>
        <w:tab/>
        <w:t>Deneen Pennington, Executive Director</w:t>
      </w:r>
    </w:p>
    <w:p w14:paraId="7D333E6B" w14:textId="77777777" w:rsidR="00F44F5C" w:rsidRPr="00524B18" w:rsidRDefault="00F44F5C" w:rsidP="00524B18">
      <w:pPr>
        <w:pStyle w:val="ListParagraph"/>
        <w:spacing w:after="0" w:line="240" w:lineRule="auto"/>
        <w:ind w:left="0"/>
        <w:rPr>
          <w:rFonts w:eastAsia="Times New Roman" w:cstheme="minorHAnsi"/>
          <w:b/>
          <w:bCs/>
          <w:color w:val="222222"/>
          <w:sz w:val="24"/>
          <w:szCs w:val="24"/>
        </w:rPr>
      </w:pPr>
    </w:p>
    <w:p w14:paraId="1F040867" w14:textId="4F49F8CA" w:rsidR="007E3E8C" w:rsidRPr="00524B18" w:rsidRDefault="007E3E8C" w:rsidP="00524B18">
      <w:pPr>
        <w:pStyle w:val="ListParagraph"/>
        <w:pBdr>
          <w:top w:val="single" w:sz="4" w:space="1" w:color="auto"/>
        </w:pBdr>
        <w:spacing w:after="0" w:line="240" w:lineRule="auto"/>
        <w:ind w:left="0"/>
        <w:rPr>
          <w:rFonts w:eastAsia="Times New Roman" w:cstheme="minorHAnsi"/>
          <w:b/>
          <w:bCs/>
          <w:color w:val="222222"/>
          <w:sz w:val="24"/>
          <w:szCs w:val="24"/>
        </w:rPr>
      </w:pPr>
      <w:bookmarkStart w:id="1" w:name="_Hlk180083318"/>
      <w:r w:rsidRPr="00524B18">
        <w:rPr>
          <w:rFonts w:eastAsia="Times New Roman" w:cstheme="minorHAnsi"/>
          <w:b/>
          <w:bCs/>
          <w:color w:val="222222"/>
          <w:sz w:val="24"/>
          <w:szCs w:val="24"/>
        </w:rPr>
        <w:t>Wednesday, March 11, 2026</w:t>
      </w:r>
    </w:p>
    <w:p w14:paraId="29F93909" w14:textId="4E853525" w:rsidR="007D01AF" w:rsidRPr="00524B18" w:rsidRDefault="007D01AF" w:rsidP="00524B18">
      <w:pPr>
        <w:pStyle w:val="ListParagraph"/>
        <w:pBdr>
          <w:top w:val="single" w:sz="4" w:space="1" w:color="auto"/>
        </w:pBdr>
        <w:spacing w:after="0" w:line="240" w:lineRule="auto"/>
        <w:ind w:left="0"/>
        <w:rPr>
          <w:rFonts w:eastAsia="Times New Roman" w:cstheme="minorHAnsi"/>
          <w:b/>
          <w:bCs/>
          <w:color w:val="222222"/>
          <w:sz w:val="24"/>
          <w:szCs w:val="24"/>
        </w:rPr>
      </w:pPr>
      <w:r w:rsidRPr="00524B18">
        <w:rPr>
          <w:rFonts w:eastAsia="Times New Roman" w:cstheme="minorHAnsi"/>
          <w:b/>
          <w:bCs/>
          <w:color w:val="222222"/>
          <w:sz w:val="24"/>
          <w:szCs w:val="24"/>
        </w:rPr>
        <w:t xml:space="preserve">Meeting Called to Order by </w:t>
      </w:r>
      <w:r w:rsidR="00F44F5C" w:rsidRPr="00524B18">
        <w:rPr>
          <w:rFonts w:eastAsia="Times New Roman" w:cstheme="minorHAnsi"/>
          <w:b/>
          <w:bCs/>
          <w:color w:val="222222"/>
          <w:sz w:val="24"/>
          <w:szCs w:val="24"/>
        </w:rPr>
        <w:t>Dirk</w:t>
      </w:r>
      <w:r w:rsidRPr="00524B18">
        <w:rPr>
          <w:rFonts w:eastAsia="Times New Roman" w:cstheme="minorHAnsi"/>
          <w:b/>
          <w:bCs/>
          <w:color w:val="222222"/>
          <w:sz w:val="24"/>
          <w:szCs w:val="24"/>
        </w:rPr>
        <w:t xml:space="preserve"> at </w:t>
      </w:r>
      <w:r w:rsidR="0049277D" w:rsidRPr="00524B18">
        <w:rPr>
          <w:rFonts w:eastAsia="Times New Roman" w:cstheme="minorHAnsi"/>
          <w:b/>
          <w:bCs/>
          <w:color w:val="222222"/>
          <w:sz w:val="24"/>
          <w:szCs w:val="24"/>
        </w:rPr>
        <w:t>3</w:t>
      </w:r>
      <w:r w:rsidRPr="00524B18">
        <w:rPr>
          <w:rFonts w:eastAsia="Times New Roman" w:cstheme="minorHAnsi"/>
          <w:b/>
          <w:bCs/>
          <w:color w:val="222222"/>
          <w:sz w:val="24"/>
          <w:szCs w:val="24"/>
        </w:rPr>
        <w:t>:</w:t>
      </w:r>
      <w:r w:rsidR="00EA3C42" w:rsidRPr="00524B18">
        <w:rPr>
          <w:rFonts w:eastAsia="Times New Roman" w:cstheme="minorHAnsi"/>
          <w:b/>
          <w:bCs/>
          <w:color w:val="222222"/>
          <w:sz w:val="24"/>
          <w:szCs w:val="24"/>
        </w:rPr>
        <w:t>15</w:t>
      </w:r>
      <w:r w:rsidR="00AB7AFB" w:rsidRPr="00524B18">
        <w:rPr>
          <w:rFonts w:eastAsia="Times New Roman" w:cstheme="minorHAnsi"/>
          <w:b/>
          <w:bCs/>
          <w:color w:val="222222"/>
          <w:sz w:val="24"/>
          <w:szCs w:val="24"/>
        </w:rPr>
        <w:t xml:space="preserve"> </w:t>
      </w:r>
      <w:r w:rsidR="00CC16F9" w:rsidRPr="00524B18">
        <w:rPr>
          <w:rFonts w:eastAsia="Times New Roman" w:cstheme="minorHAnsi"/>
          <w:b/>
          <w:bCs/>
          <w:color w:val="222222"/>
          <w:sz w:val="24"/>
          <w:szCs w:val="24"/>
        </w:rPr>
        <w:t>P</w:t>
      </w:r>
      <w:r w:rsidRPr="00524B18">
        <w:rPr>
          <w:rFonts w:eastAsia="Times New Roman" w:cstheme="minorHAnsi"/>
          <w:b/>
          <w:bCs/>
          <w:color w:val="222222"/>
          <w:sz w:val="24"/>
          <w:szCs w:val="24"/>
        </w:rPr>
        <w:t xml:space="preserve">M </w:t>
      </w:r>
      <w:r w:rsidR="007E3E8C" w:rsidRPr="00524B18">
        <w:rPr>
          <w:rFonts w:eastAsia="Times New Roman" w:cstheme="minorHAnsi"/>
          <w:b/>
          <w:bCs/>
          <w:color w:val="222222"/>
          <w:sz w:val="24"/>
          <w:szCs w:val="24"/>
        </w:rPr>
        <w:t>C</w:t>
      </w:r>
      <w:r w:rsidR="00A92C9B" w:rsidRPr="00524B18">
        <w:rPr>
          <w:rFonts w:eastAsia="Times New Roman" w:cstheme="minorHAnsi"/>
          <w:b/>
          <w:bCs/>
          <w:color w:val="222222"/>
          <w:sz w:val="24"/>
          <w:szCs w:val="24"/>
        </w:rPr>
        <w:t>T</w:t>
      </w:r>
    </w:p>
    <w:p w14:paraId="52AB0F87" w14:textId="77777777" w:rsidR="00866C6B" w:rsidRPr="00524B18" w:rsidRDefault="00866C6B" w:rsidP="00524B18">
      <w:pPr>
        <w:spacing w:after="0" w:line="240" w:lineRule="auto"/>
        <w:rPr>
          <w:rFonts w:eastAsia="Times New Roman" w:cstheme="minorHAnsi"/>
          <w:color w:val="222222"/>
          <w:sz w:val="24"/>
          <w:szCs w:val="24"/>
        </w:rPr>
      </w:pPr>
    </w:p>
    <w:p w14:paraId="053DCF78" w14:textId="2C35B6D3" w:rsidR="007D01AF" w:rsidRPr="00524B18" w:rsidRDefault="00BB2B25"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w:t>
      </w:r>
      <w:r w:rsidR="00CC16F9" w:rsidRPr="00524B18">
        <w:rPr>
          <w:rFonts w:eastAsia="Times New Roman" w:cstheme="minorHAnsi"/>
          <w:b/>
          <w:bCs/>
          <w:color w:val="222222"/>
          <w:sz w:val="24"/>
          <w:szCs w:val="24"/>
        </w:rPr>
        <w:t>.</w:t>
      </w:r>
      <w:r w:rsidR="007D01AF" w:rsidRPr="00524B18">
        <w:rPr>
          <w:rFonts w:eastAsia="Times New Roman" w:cstheme="minorHAnsi"/>
          <w:b/>
          <w:bCs/>
          <w:color w:val="222222"/>
          <w:sz w:val="24"/>
          <w:szCs w:val="24"/>
        </w:rPr>
        <w:t xml:space="preserve"> Roll Call (Julia)</w:t>
      </w:r>
    </w:p>
    <w:bookmarkEnd w:id="1"/>
    <w:p w14:paraId="5EC9D247" w14:textId="21F4FD0E" w:rsidR="000F134A" w:rsidRPr="00524B18" w:rsidRDefault="00EA3C42" w:rsidP="00524B18">
      <w:pPr>
        <w:spacing w:after="0" w:line="240" w:lineRule="auto"/>
        <w:rPr>
          <w:rFonts w:eastAsia="Times New Roman" w:cstheme="minorHAnsi"/>
        </w:rPr>
      </w:pPr>
      <w:r w:rsidRPr="00524B18">
        <w:rPr>
          <w:rFonts w:eastAsia="Times New Roman" w:cstheme="minorHAnsi"/>
        </w:rPr>
        <w:t>1</w:t>
      </w:r>
      <w:r w:rsidR="006A09A9" w:rsidRPr="00524B18">
        <w:rPr>
          <w:rFonts w:eastAsia="Times New Roman" w:cstheme="minorHAnsi"/>
        </w:rPr>
        <w:t>2</w:t>
      </w:r>
      <w:r w:rsidR="00F44F5C" w:rsidRPr="00524B18">
        <w:rPr>
          <w:rFonts w:eastAsia="Times New Roman" w:cstheme="minorHAnsi"/>
        </w:rPr>
        <w:t xml:space="preserve"> </w:t>
      </w:r>
      <w:r w:rsidR="00433454" w:rsidRPr="00524B18">
        <w:rPr>
          <w:rFonts w:eastAsia="Times New Roman" w:cstheme="minorHAnsi"/>
        </w:rPr>
        <w:t xml:space="preserve">Board members </w:t>
      </w:r>
      <w:r w:rsidR="00BB5E0F" w:rsidRPr="00524B18">
        <w:rPr>
          <w:rFonts w:eastAsia="Times New Roman" w:cstheme="minorHAnsi"/>
        </w:rPr>
        <w:t xml:space="preserve">and Executive Director </w:t>
      </w:r>
      <w:r w:rsidR="007D01AF" w:rsidRPr="00524B18">
        <w:rPr>
          <w:rFonts w:eastAsia="Times New Roman" w:cstheme="minorHAnsi"/>
        </w:rPr>
        <w:t>in attendance</w:t>
      </w:r>
      <w:r w:rsidR="00433454" w:rsidRPr="00524B18">
        <w:rPr>
          <w:rFonts w:eastAsia="Times New Roman" w:cstheme="minorHAnsi"/>
        </w:rPr>
        <w:t>.</w:t>
      </w:r>
      <w:r w:rsidR="004A5612" w:rsidRPr="00524B18">
        <w:rPr>
          <w:rFonts w:eastAsia="Times New Roman" w:cstheme="minorHAnsi"/>
        </w:rPr>
        <w:t xml:space="preserve"> </w:t>
      </w:r>
      <w:r w:rsidRPr="00524B18">
        <w:rPr>
          <w:rFonts w:eastAsia="Times New Roman" w:cstheme="minorHAnsi"/>
        </w:rPr>
        <w:t xml:space="preserve">Missing Diandra </w:t>
      </w:r>
      <w:r w:rsidR="00BB5E0F" w:rsidRPr="00524B18">
        <w:rPr>
          <w:rFonts w:eastAsia="Times New Roman" w:cstheme="minorHAnsi"/>
        </w:rPr>
        <w:t>today</w:t>
      </w:r>
      <w:r w:rsidRPr="00524B18">
        <w:rPr>
          <w:rFonts w:eastAsia="Times New Roman" w:cstheme="minorHAnsi"/>
        </w:rPr>
        <w:t>.</w:t>
      </w:r>
    </w:p>
    <w:p w14:paraId="3383DE78" w14:textId="6906B6E6" w:rsidR="007D01AF" w:rsidRPr="00524B18" w:rsidRDefault="007D01AF" w:rsidP="00524B18">
      <w:pPr>
        <w:spacing w:after="0" w:line="240" w:lineRule="auto"/>
        <w:rPr>
          <w:rFonts w:eastAsia="Times New Roman" w:cstheme="minorHAnsi"/>
        </w:rPr>
      </w:pPr>
      <w:r w:rsidRPr="00524B18">
        <w:rPr>
          <w:rFonts w:eastAsia="Times New Roman" w:cstheme="minorHAnsi"/>
        </w:rPr>
        <w:t xml:space="preserve">A quorum is present. </w:t>
      </w:r>
    </w:p>
    <w:p w14:paraId="509A2263" w14:textId="432F0E64" w:rsidR="00A54F8B" w:rsidRPr="00524B18" w:rsidRDefault="00A54F8B" w:rsidP="00524B18">
      <w:pPr>
        <w:spacing w:after="0" w:line="240" w:lineRule="auto"/>
        <w:rPr>
          <w:rFonts w:eastAsia="Times New Roman" w:cstheme="minorHAnsi"/>
        </w:rPr>
      </w:pPr>
      <w:r w:rsidRPr="00524B18">
        <w:rPr>
          <w:rFonts w:eastAsia="Times New Roman" w:cstheme="minorHAnsi"/>
        </w:rPr>
        <w:t>Melissa Venable is joining us from NCDA Headquarter</w:t>
      </w:r>
      <w:r w:rsidR="00BB5E0F" w:rsidRPr="00524B18">
        <w:rPr>
          <w:rFonts w:eastAsia="Times New Roman" w:cstheme="minorHAnsi"/>
        </w:rPr>
        <w:t>s</w:t>
      </w:r>
      <w:r w:rsidRPr="00524B18">
        <w:rPr>
          <w:rFonts w:eastAsia="Times New Roman" w:cstheme="minorHAnsi"/>
        </w:rPr>
        <w:t xml:space="preserve"> to share </w:t>
      </w:r>
      <w:r w:rsidR="006A09A9" w:rsidRPr="00524B18">
        <w:rPr>
          <w:rFonts w:eastAsia="Times New Roman" w:cstheme="minorHAnsi"/>
        </w:rPr>
        <w:t>updates on Professional Development</w:t>
      </w:r>
      <w:r w:rsidR="00AE419F" w:rsidRPr="00524B18">
        <w:rPr>
          <w:rFonts w:eastAsia="Times New Roman" w:cstheme="minorHAnsi"/>
        </w:rPr>
        <w:t>.</w:t>
      </w:r>
    </w:p>
    <w:p w14:paraId="6AFB3868" w14:textId="77777777" w:rsidR="00CF0855" w:rsidRPr="00524B18" w:rsidRDefault="00CF0855" w:rsidP="00524B18">
      <w:pPr>
        <w:spacing w:after="0" w:line="240" w:lineRule="auto"/>
        <w:rPr>
          <w:rFonts w:eastAsia="Times New Roman" w:cstheme="minorHAnsi"/>
        </w:rPr>
      </w:pPr>
    </w:p>
    <w:p w14:paraId="4CA99B52" w14:textId="77777777" w:rsidR="00FA1D6D" w:rsidRPr="00524B18" w:rsidRDefault="00FA1D6D" w:rsidP="00524B18">
      <w:pPr>
        <w:spacing w:after="0" w:line="240" w:lineRule="auto"/>
        <w:rPr>
          <w:rFonts w:eastAsia="Times New Roman" w:cstheme="minorHAnsi"/>
        </w:rPr>
      </w:pPr>
    </w:p>
    <w:p w14:paraId="516DAA95" w14:textId="482B64E0" w:rsidR="00CC16F9" w:rsidRPr="00524B18" w:rsidRDefault="00FA1D6D"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2</w:t>
      </w:r>
      <w:r w:rsidR="00CC16F9" w:rsidRPr="00524B18">
        <w:rPr>
          <w:rFonts w:eastAsia="Times New Roman" w:cstheme="minorHAnsi"/>
          <w:b/>
          <w:bCs/>
          <w:color w:val="222222"/>
          <w:sz w:val="24"/>
          <w:szCs w:val="24"/>
        </w:rPr>
        <w:t xml:space="preserve">. Approval of the </w:t>
      </w:r>
      <w:r w:rsidR="007E3E8C" w:rsidRPr="00524B18">
        <w:rPr>
          <w:rFonts w:eastAsia="Times New Roman" w:cstheme="minorHAnsi"/>
          <w:b/>
          <w:bCs/>
          <w:color w:val="222222"/>
          <w:sz w:val="24"/>
          <w:szCs w:val="24"/>
        </w:rPr>
        <w:t xml:space="preserve">March 2026 </w:t>
      </w:r>
      <w:r w:rsidR="00CC16F9" w:rsidRPr="00524B18">
        <w:rPr>
          <w:rFonts w:eastAsia="Times New Roman" w:cstheme="minorHAnsi"/>
          <w:b/>
          <w:bCs/>
          <w:color w:val="222222"/>
          <w:sz w:val="24"/>
          <w:szCs w:val="24"/>
        </w:rPr>
        <w:t>Meeting Agenda (</w:t>
      </w:r>
      <w:r w:rsidR="00F44F5C" w:rsidRPr="00524B18">
        <w:rPr>
          <w:rFonts w:eastAsia="Times New Roman" w:cstheme="minorHAnsi"/>
          <w:b/>
          <w:bCs/>
          <w:color w:val="222222"/>
          <w:sz w:val="24"/>
          <w:szCs w:val="24"/>
        </w:rPr>
        <w:t>Dirk</w:t>
      </w:r>
      <w:r w:rsidR="00CC16F9" w:rsidRPr="00524B18">
        <w:rPr>
          <w:rFonts w:eastAsia="Times New Roman" w:cstheme="minorHAnsi"/>
          <w:b/>
          <w:bCs/>
          <w:color w:val="222222"/>
          <w:sz w:val="24"/>
          <w:szCs w:val="24"/>
        </w:rPr>
        <w:t>)</w:t>
      </w:r>
    </w:p>
    <w:p w14:paraId="7735E45A" w14:textId="07406D10" w:rsidR="00CC16F9" w:rsidRPr="00524B18" w:rsidRDefault="00CC16F9" w:rsidP="00524B18">
      <w:pPr>
        <w:spacing w:after="0" w:line="240" w:lineRule="auto"/>
        <w:rPr>
          <w:rFonts w:eastAsia="Times New Roman" w:cstheme="minorHAnsi"/>
          <w:color w:val="222222"/>
        </w:rPr>
      </w:pPr>
      <w:r w:rsidRPr="00524B18">
        <w:rPr>
          <w:rFonts w:eastAsia="Times New Roman" w:cstheme="minorHAnsi"/>
          <w:i/>
          <w:iCs/>
          <w:color w:val="222222"/>
        </w:rPr>
        <w:t xml:space="preserve">Please see the </w:t>
      </w:r>
      <w:r w:rsidR="007E3E8C" w:rsidRPr="00524B18">
        <w:rPr>
          <w:rFonts w:eastAsia="Times New Roman" w:cstheme="minorHAnsi"/>
          <w:i/>
          <w:iCs/>
          <w:color w:val="222222"/>
        </w:rPr>
        <w:t xml:space="preserve">March 2026 </w:t>
      </w:r>
      <w:r w:rsidRPr="00524B18">
        <w:rPr>
          <w:rFonts w:eastAsia="Times New Roman" w:cstheme="minorHAnsi"/>
          <w:i/>
          <w:iCs/>
          <w:color w:val="222222"/>
        </w:rPr>
        <w:t xml:space="preserve">Meeting Agenda provided on the NCDA Board webpage. </w:t>
      </w:r>
    </w:p>
    <w:p w14:paraId="5EBDF19D" w14:textId="76BD49AB" w:rsidR="00CC16F9" w:rsidRPr="00524B18" w:rsidRDefault="00CC16F9"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made by </w:t>
      </w:r>
      <w:r w:rsidR="00EA3C42" w:rsidRPr="00524B18">
        <w:rPr>
          <w:rFonts w:asciiTheme="minorHAnsi" w:hAnsiTheme="minorHAnsi" w:cstheme="minorHAnsi"/>
          <w:highlight w:val="yellow"/>
        </w:rPr>
        <w:t>Missy</w:t>
      </w:r>
      <w:r w:rsidR="00F44F5C" w:rsidRPr="00524B18">
        <w:rPr>
          <w:rFonts w:asciiTheme="minorHAnsi" w:hAnsiTheme="minorHAnsi" w:cstheme="minorHAnsi"/>
          <w:highlight w:val="yellow"/>
        </w:rPr>
        <w:t xml:space="preserve"> </w:t>
      </w:r>
      <w:r w:rsidRPr="00524B18">
        <w:rPr>
          <w:rFonts w:asciiTheme="minorHAnsi" w:hAnsiTheme="minorHAnsi" w:cstheme="minorHAnsi"/>
          <w:highlight w:val="yellow"/>
        </w:rPr>
        <w:t xml:space="preserve">to approve the </w:t>
      </w:r>
      <w:r w:rsidR="007E3E8C" w:rsidRPr="00524B18">
        <w:rPr>
          <w:rFonts w:asciiTheme="minorHAnsi" w:hAnsiTheme="minorHAnsi" w:cstheme="minorHAnsi"/>
          <w:highlight w:val="yellow"/>
        </w:rPr>
        <w:t>March 2026</w:t>
      </w:r>
      <w:r w:rsidRPr="00524B18">
        <w:rPr>
          <w:rFonts w:asciiTheme="minorHAnsi" w:hAnsiTheme="minorHAnsi" w:cstheme="minorHAnsi"/>
          <w:highlight w:val="yellow"/>
        </w:rPr>
        <w:t xml:space="preserve"> meeting agenda.</w:t>
      </w:r>
    </w:p>
    <w:p w14:paraId="37EAFBE3" w14:textId="44757F4D" w:rsidR="00CC16F9" w:rsidRPr="00524B18" w:rsidRDefault="00CC16F9"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 xml:space="preserve">Seconded by </w:t>
      </w:r>
      <w:r w:rsidR="00EA3C42" w:rsidRPr="00524B18">
        <w:rPr>
          <w:rFonts w:asciiTheme="minorHAnsi" w:hAnsiTheme="minorHAnsi" w:cstheme="minorHAnsi"/>
          <w:highlight w:val="yellow"/>
        </w:rPr>
        <w:t>Marty</w:t>
      </w:r>
      <w:r w:rsidRPr="00524B18">
        <w:rPr>
          <w:rFonts w:asciiTheme="minorHAnsi" w:hAnsiTheme="minorHAnsi" w:cstheme="minorHAnsi"/>
          <w:highlight w:val="yellow"/>
        </w:rPr>
        <w:t>.</w:t>
      </w:r>
    </w:p>
    <w:p w14:paraId="4CCE03DD" w14:textId="40CA8D12" w:rsidR="00CC16F9" w:rsidRPr="00524B18" w:rsidRDefault="00CC16F9"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 xml:space="preserve">Motion passes </w:t>
      </w:r>
      <w:r w:rsidR="00BA59BF" w:rsidRPr="00524B18">
        <w:rPr>
          <w:rFonts w:asciiTheme="minorHAnsi" w:hAnsiTheme="minorHAnsi" w:cstheme="minorHAnsi"/>
          <w:highlight w:val="yellow"/>
        </w:rPr>
        <w:t>unanimously</w:t>
      </w:r>
      <w:r w:rsidRPr="00524B18">
        <w:rPr>
          <w:rFonts w:asciiTheme="minorHAnsi" w:hAnsiTheme="minorHAnsi" w:cstheme="minorHAnsi"/>
          <w:highlight w:val="yellow"/>
        </w:rPr>
        <w:t xml:space="preserve">. </w:t>
      </w:r>
    </w:p>
    <w:p w14:paraId="16770B4E" w14:textId="77777777" w:rsidR="00CC16F9" w:rsidRPr="00524B18" w:rsidRDefault="00CC16F9" w:rsidP="00524B18">
      <w:pPr>
        <w:spacing w:after="0" w:line="240" w:lineRule="auto"/>
        <w:rPr>
          <w:rFonts w:eastAsia="Times New Roman" w:cstheme="minorHAnsi"/>
        </w:rPr>
      </w:pPr>
    </w:p>
    <w:p w14:paraId="60DB7911" w14:textId="77777777" w:rsidR="00CC16F9" w:rsidRPr="00524B18" w:rsidRDefault="00CC16F9" w:rsidP="00524B18">
      <w:pPr>
        <w:spacing w:after="0" w:line="240" w:lineRule="auto"/>
        <w:rPr>
          <w:rFonts w:eastAsia="Times New Roman" w:cstheme="minorHAnsi"/>
          <w:b/>
          <w:bCs/>
          <w:color w:val="222222"/>
        </w:rPr>
      </w:pPr>
    </w:p>
    <w:p w14:paraId="1842DA56" w14:textId="7D492CEF" w:rsidR="004534F8" w:rsidRPr="00524B18" w:rsidRDefault="00FA1D6D"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3</w:t>
      </w:r>
      <w:r w:rsidR="004534F8" w:rsidRPr="00524B18">
        <w:rPr>
          <w:rFonts w:eastAsia="Times New Roman" w:cstheme="minorHAnsi"/>
          <w:b/>
          <w:bCs/>
          <w:color w:val="222222"/>
          <w:sz w:val="24"/>
          <w:szCs w:val="24"/>
        </w:rPr>
        <w:t xml:space="preserve">. </w:t>
      </w:r>
      <w:r w:rsidR="00BB2B25" w:rsidRPr="00524B18">
        <w:rPr>
          <w:rFonts w:eastAsia="Times New Roman" w:cstheme="minorHAnsi"/>
          <w:b/>
          <w:bCs/>
          <w:color w:val="222222"/>
          <w:sz w:val="24"/>
          <w:szCs w:val="24"/>
        </w:rPr>
        <w:t xml:space="preserve">Approval of the </w:t>
      </w:r>
      <w:r w:rsidR="007E3E8C" w:rsidRPr="00524B18">
        <w:rPr>
          <w:rFonts w:eastAsia="Times New Roman" w:cstheme="minorHAnsi"/>
          <w:b/>
          <w:bCs/>
          <w:color w:val="222222"/>
          <w:sz w:val="24"/>
          <w:szCs w:val="24"/>
        </w:rPr>
        <w:t xml:space="preserve">December 2025 / January 2026 </w:t>
      </w:r>
      <w:r w:rsidR="00BB2B25" w:rsidRPr="00524B18">
        <w:rPr>
          <w:rFonts w:eastAsia="Times New Roman" w:cstheme="minorHAnsi"/>
          <w:b/>
          <w:bCs/>
          <w:color w:val="222222"/>
          <w:sz w:val="24"/>
          <w:szCs w:val="24"/>
        </w:rPr>
        <w:t xml:space="preserve">Meeting Minutes </w:t>
      </w:r>
      <w:r w:rsidR="004534F8" w:rsidRPr="00524B18">
        <w:rPr>
          <w:rFonts w:eastAsia="Times New Roman" w:cstheme="minorHAnsi"/>
          <w:b/>
          <w:bCs/>
          <w:color w:val="222222"/>
          <w:sz w:val="24"/>
          <w:szCs w:val="24"/>
        </w:rPr>
        <w:t>(</w:t>
      </w:r>
      <w:r w:rsidR="00BB2B25" w:rsidRPr="00524B18">
        <w:rPr>
          <w:rFonts w:eastAsia="Times New Roman" w:cstheme="minorHAnsi"/>
          <w:b/>
          <w:bCs/>
          <w:color w:val="222222"/>
          <w:sz w:val="24"/>
          <w:szCs w:val="24"/>
        </w:rPr>
        <w:t>Julia</w:t>
      </w:r>
      <w:r w:rsidR="004534F8" w:rsidRPr="00524B18">
        <w:rPr>
          <w:rFonts w:eastAsia="Times New Roman" w:cstheme="minorHAnsi"/>
          <w:b/>
          <w:bCs/>
          <w:color w:val="222222"/>
          <w:sz w:val="24"/>
          <w:szCs w:val="24"/>
        </w:rPr>
        <w:t>)</w:t>
      </w:r>
    </w:p>
    <w:p w14:paraId="4FF9FBFD" w14:textId="57EF1D2A" w:rsidR="004534F8" w:rsidRPr="00524B18" w:rsidRDefault="004534F8" w:rsidP="00524B18">
      <w:pPr>
        <w:spacing w:after="0" w:line="240" w:lineRule="auto"/>
        <w:rPr>
          <w:rFonts w:eastAsia="Times New Roman" w:cstheme="minorHAnsi"/>
          <w:color w:val="222222"/>
        </w:rPr>
      </w:pPr>
      <w:r w:rsidRPr="00524B18">
        <w:rPr>
          <w:rFonts w:eastAsia="Times New Roman" w:cstheme="minorHAnsi"/>
          <w:i/>
          <w:iCs/>
          <w:color w:val="222222"/>
        </w:rPr>
        <w:t xml:space="preserve">Please see </w:t>
      </w:r>
      <w:r w:rsidR="007E3E8C" w:rsidRPr="00524B18">
        <w:rPr>
          <w:rFonts w:eastAsia="Times New Roman" w:cstheme="minorHAnsi"/>
          <w:i/>
          <w:iCs/>
          <w:color w:val="222222"/>
        </w:rPr>
        <w:t xml:space="preserve">December 2025 / January 2026 </w:t>
      </w:r>
      <w:r w:rsidR="00A92C9B" w:rsidRPr="00524B18">
        <w:rPr>
          <w:rFonts w:eastAsia="Times New Roman" w:cstheme="minorHAnsi"/>
          <w:i/>
          <w:iCs/>
          <w:color w:val="222222"/>
        </w:rPr>
        <w:t>Meeting Minutes</w:t>
      </w:r>
      <w:r w:rsidR="00BB2B25" w:rsidRPr="00524B18">
        <w:rPr>
          <w:rFonts w:eastAsia="Times New Roman" w:cstheme="minorHAnsi"/>
          <w:i/>
          <w:iCs/>
          <w:color w:val="222222"/>
        </w:rPr>
        <w:t xml:space="preserve"> </w:t>
      </w:r>
      <w:r w:rsidR="00A92C9B" w:rsidRPr="00524B18">
        <w:rPr>
          <w:rFonts w:eastAsia="Times New Roman" w:cstheme="minorHAnsi"/>
          <w:i/>
          <w:iCs/>
          <w:color w:val="222222"/>
        </w:rPr>
        <w:t xml:space="preserve">provided on the NCDA Board webpage. </w:t>
      </w:r>
    </w:p>
    <w:p w14:paraId="18889A2C" w14:textId="738857E9" w:rsidR="00A92C9B" w:rsidRPr="00524B18" w:rsidRDefault="00A92C9B"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b/>
          <w:bCs/>
          <w:highlight w:val="yellow"/>
        </w:rPr>
        <w:t>MOTION</w:t>
      </w:r>
      <w:r w:rsidRPr="00524B18">
        <w:rPr>
          <w:rFonts w:asciiTheme="minorHAnsi" w:hAnsiTheme="minorHAnsi" w:cstheme="minorHAnsi"/>
          <w:highlight w:val="yellow"/>
        </w:rPr>
        <w:t xml:space="preserve"> was made by </w:t>
      </w:r>
      <w:r w:rsidR="00EA3C42" w:rsidRPr="00524B18">
        <w:rPr>
          <w:rFonts w:asciiTheme="minorHAnsi" w:hAnsiTheme="minorHAnsi" w:cstheme="minorHAnsi"/>
          <w:highlight w:val="yellow"/>
        </w:rPr>
        <w:t xml:space="preserve">Missy </w:t>
      </w:r>
      <w:r w:rsidRPr="00524B18">
        <w:rPr>
          <w:rFonts w:asciiTheme="minorHAnsi" w:hAnsiTheme="minorHAnsi" w:cstheme="minorHAnsi"/>
          <w:highlight w:val="yellow"/>
        </w:rPr>
        <w:t xml:space="preserve">to approve the </w:t>
      </w:r>
      <w:r w:rsidR="007E3E8C" w:rsidRPr="00524B18">
        <w:rPr>
          <w:rFonts w:asciiTheme="minorHAnsi" w:hAnsiTheme="minorHAnsi" w:cstheme="minorHAnsi"/>
          <w:highlight w:val="yellow"/>
        </w:rPr>
        <w:t xml:space="preserve">December 2025 / January 2026 </w:t>
      </w:r>
      <w:r w:rsidRPr="00524B18">
        <w:rPr>
          <w:rFonts w:asciiTheme="minorHAnsi" w:hAnsiTheme="minorHAnsi" w:cstheme="minorHAnsi"/>
          <w:highlight w:val="yellow"/>
        </w:rPr>
        <w:t>meeting minutes.</w:t>
      </w:r>
    </w:p>
    <w:p w14:paraId="4B8F50CB" w14:textId="37A9F25F" w:rsidR="00A92C9B" w:rsidRPr="00524B18" w:rsidRDefault="00A92C9B"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 xml:space="preserve">Seconded by </w:t>
      </w:r>
      <w:r w:rsidR="00EA3C42" w:rsidRPr="00524B18">
        <w:rPr>
          <w:rFonts w:asciiTheme="minorHAnsi" w:hAnsiTheme="minorHAnsi" w:cstheme="minorHAnsi"/>
          <w:highlight w:val="yellow"/>
        </w:rPr>
        <w:t>Deanna</w:t>
      </w:r>
      <w:r w:rsidRPr="00524B18">
        <w:rPr>
          <w:rFonts w:asciiTheme="minorHAnsi" w:hAnsiTheme="minorHAnsi" w:cstheme="minorHAnsi"/>
          <w:highlight w:val="yellow"/>
        </w:rPr>
        <w:t>.</w:t>
      </w:r>
    </w:p>
    <w:p w14:paraId="46ABF384" w14:textId="15ACE98D" w:rsidR="00F44F5C" w:rsidRPr="00524B18" w:rsidRDefault="00F44F5C"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 xml:space="preserve">Motion passes </w:t>
      </w:r>
      <w:r w:rsidR="00BA59BF" w:rsidRPr="00524B18">
        <w:rPr>
          <w:rFonts w:asciiTheme="minorHAnsi" w:hAnsiTheme="minorHAnsi" w:cstheme="minorHAnsi"/>
          <w:highlight w:val="yellow"/>
        </w:rPr>
        <w:t>unanimously.</w:t>
      </w:r>
    </w:p>
    <w:p w14:paraId="44AFF81B" w14:textId="77777777" w:rsidR="00996CAA" w:rsidRPr="00524B18" w:rsidRDefault="00996CAA" w:rsidP="00524B18">
      <w:pPr>
        <w:pStyle w:val="Normal1"/>
        <w:spacing w:line="240" w:lineRule="auto"/>
        <w:ind w:left="360"/>
        <w:rPr>
          <w:rFonts w:asciiTheme="minorHAnsi" w:hAnsiTheme="minorHAnsi" w:cstheme="minorHAnsi"/>
          <w:highlight w:val="yellow"/>
        </w:rPr>
      </w:pPr>
    </w:p>
    <w:p w14:paraId="4F349C79" w14:textId="77777777" w:rsidR="00A17B0F" w:rsidRPr="00524B18" w:rsidRDefault="00A17B0F" w:rsidP="00524B18">
      <w:pPr>
        <w:pStyle w:val="Normal1"/>
        <w:spacing w:line="240" w:lineRule="auto"/>
        <w:ind w:left="360"/>
        <w:rPr>
          <w:rFonts w:asciiTheme="minorHAnsi" w:hAnsiTheme="minorHAnsi" w:cstheme="minorHAnsi"/>
          <w:highlight w:val="yellow"/>
        </w:rPr>
      </w:pPr>
    </w:p>
    <w:p w14:paraId="4647DD0F" w14:textId="2424FF15" w:rsidR="00885C3A" w:rsidRPr="00524B18" w:rsidRDefault="00885C3A"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4. Dubai Knowledge Human Development Authority (KHDA) Update (Bret)</w:t>
      </w:r>
    </w:p>
    <w:p w14:paraId="43447EAF" w14:textId="23CF6A4B" w:rsidR="00EE516E" w:rsidRPr="00524B18" w:rsidRDefault="00EE516E" w:rsidP="00524B18">
      <w:pPr>
        <w:spacing w:after="0" w:line="240" w:lineRule="auto"/>
        <w:rPr>
          <w:rFonts w:eastAsia="Times New Roman" w:cstheme="minorHAnsi"/>
        </w:rPr>
      </w:pPr>
      <w:r w:rsidRPr="00524B18">
        <w:rPr>
          <w:rFonts w:eastAsia="Times New Roman" w:cstheme="minorHAnsi"/>
        </w:rPr>
        <w:t>Bret shared an update from his visit to Dubai, supported by Dr. Su</w:t>
      </w:r>
      <w:r w:rsidR="00A36073">
        <w:rPr>
          <w:rFonts w:eastAsia="Times New Roman" w:cstheme="minorHAnsi"/>
        </w:rPr>
        <w:t>z</w:t>
      </w:r>
      <w:r w:rsidRPr="00524B18">
        <w:rPr>
          <w:rFonts w:eastAsia="Times New Roman" w:cstheme="minorHAnsi"/>
        </w:rPr>
        <w:t>ann</w:t>
      </w:r>
      <w:r w:rsidR="00A36073">
        <w:rPr>
          <w:rFonts w:eastAsia="Times New Roman" w:cstheme="minorHAnsi"/>
        </w:rPr>
        <w:t>e</w:t>
      </w:r>
      <w:r w:rsidRPr="00524B18">
        <w:rPr>
          <w:rFonts w:eastAsia="Times New Roman" w:cstheme="minorHAnsi"/>
        </w:rPr>
        <w:t xml:space="preserve"> Sal</w:t>
      </w:r>
      <w:r w:rsidR="00A36073">
        <w:rPr>
          <w:rFonts w:eastAsia="Times New Roman" w:cstheme="minorHAnsi"/>
        </w:rPr>
        <w:t>i</w:t>
      </w:r>
      <w:r w:rsidRPr="00524B18">
        <w:rPr>
          <w:rFonts w:eastAsia="Times New Roman" w:cstheme="minorHAnsi"/>
        </w:rPr>
        <w:t xml:space="preserve">m. Together with </w:t>
      </w:r>
      <w:r w:rsidR="00A36073">
        <w:rPr>
          <w:rFonts w:eastAsia="Times New Roman" w:cstheme="minorHAnsi"/>
        </w:rPr>
        <w:t xml:space="preserve">Dr. </w:t>
      </w:r>
      <w:r w:rsidRPr="00524B18">
        <w:rPr>
          <w:rFonts w:eastAsia="Times New Roman" w:cstheme="minorHAnsi"/>
        </w:rPr>
        <w:t>Jen</w:t>
      </w:r>
      <w:r w:rsidR="00A36073">
        <w:rPr>
          <w:rFonts w:eastAsia="Times New Roman" w:cstheme="minorHAnsi"/>
        </w:rPr>
        <w:t>nifer</w:t>
      </w:r>
      <w:r w:rsidRPr="00524B18">
        <w:rPr>
          <w:rFonts w:eastAsia="Times New Roman" w:cstheme="minorHAnsi"/>
        </w:rPr>
        <w:t xml:space="preserve"> Curry, Bret toured four schools to learn about their approaches to career development. There is a new government mandate to have academic and career guidance professionals in every school, with a minimum caseload of 1-to-350 and a maximum caseload of 1-to-800. Ther are 227 schools to cover, with 99% privately run – 96% or more run by the Emirati indigenous population. With these numbers, they will need to train roughly 800 individuals to become academic and career guidance professionals to meet </w:t>
      </w:r>
      <w:r w:rsidR="00AE419F" w:rsidRPr="00524B18">
        <w:rPr>
          <w:rFonts w:eastAsia="Times New Roman" w:cstheme="minorHAnsi"/>
        </w:rPr>
        <w:t>the</w:t>
      </w:r>
      <w:r w:rsidRPr="00524B18">
        <w:rPr>
          <w:rFonts w:eastAsia="Times New Roman" w:cstheme="minorHAnsi"/>
        </w:rPr>
        <w:t xml:space="preserve"> need. </w:t>
      </w:r>
    </w:p>
    <w:p w14:paraId="35BCC855" w14:textId="77777777" w:rsidR="00EE516E" w:rsidRPr="00524B18" w:rsidRDefault="00EE516E" w:rsidP="00524B18">
      <w:pPr>
        <w:spacing w:after="0" w:line="240" w:lineRule="auto"/>
        <w:rPr>
          <w:rFonts w:eastAsia="Times New Roman" w:cstheme="minorHAnsi"/>
        </w:rPr>
      </w:pPr>
    </w:p>
    <w:p w14:paraId="265E26AB" w14:textId="01BDA74D" w:rsidR="00EE516E" w:rsidRPr="00524B18" w:rsidRDefault="00EE516E" w:rsidP="00524B18">
      <w:pPr>
        <w:spacing w:after="0" w:line="240" w:lineRule="auto"/>
        <w:rPr>
          <w:rFonts w:eastAsia="Times New Roman" w:cstheme="minorHAnsi"/>
        </w:rPr>
      </w:pPr>
      <w:r w:rsidRPr="00524B18">
        <w:rPr>
          <w:rFonts w:eastAsia="Times New Roman" w:cstheme="minorHAnsi"/>
        </w:rPr>
        <w:lastRenderedPageBreak/>
        <w:t>There is current interest in learning about the NCDA FCD curriculum, with options for credentialling. There are two professional</w:t>
      </w:r>
      <w:r w:rsidR="00AE419F" w:rsidRPr="00524B18">
        <w:rPr>
          <w:rFonts w:eastAsia="Times New Roman" w:cstheme="minorHAnsi"/>
        </w:rPr>
        <w:t>s</w:t>
      </w:r>
      <w:r w:rsidRPr="00524B18">
        <w:rPr>
          <w:rFonts w:eastAsia="Times New Roman" w:cstheme="minorHAnsi"/>
        </w:rPr>
        <w:t xml:space="preserve"> who are already certified and excited about NCDA. (There was some question about the source of their </w:t>
      </w:r>
      <w:r w:rsidR="00AE419F" w:rsidRPr="00524B18">
        <w:rPr>
          <w:rFonts w:eastAsia="Times New Roman" w:cstheme="minorHAnsi"/>
        </w:rPr>
        <w:t xml:space="preserve">FCD </w:t>
      </w:r>
      <w:r w:rsidRPr="00524B18">
        <w:rPr>
          <w:rFonts w:eastAsia="Times New Roman" w:cstheme="minorHAnsi"/>
        </w:rPr>
        <w:t xml:space="preserve">course coming through the Udemy site. Is this an approved instructor </w:t>
      </w:r>
      <w:r w:rsidR="00AE419F" w:rsidRPr="00524B18">
        <w:rPr>
          <w:rFonts w:eastAsia="Times New Roman" w:cstheme="minorHAnsi"/>
        </w:rPr>
        <w:t xml:space="preserve">using an </w:t>
      </w:r>
      <w:r w:rsidRPr="00524B18">
        <w:rPr>
          <w:rFonts w:eastAsia="Times New Roman" w:cstheme="minorHAnsi"/>
        </w:rPr>
        <w:t xml:space="preserve">up-to-date curriculum?) </w:t>
      </w:r>
    </w:p>
    <w:p w14:paraId="04FE3408" w14:textId="77777777" w:rsidR="00EE516E" w:rsidRPr="00524B18" w:rsidRDefault="00EE516E" w:rsidP="00524B18">
      <w:pPr>
        <w:spacing w:after="0" w:line="240" w:lineRule="auto"/>
        <w:rPr>
          <w:rFonts w:eastAsia="Times New Roman" w:cstheme="minorHAnsi"/>
        </w:rPr>
      </w:pPr>
    </w:p>
    <w:p w14:paraId="271EDC71" w14:textId="37409B29" w:rsidR="00EE516E" w:rsidRPr="00524B18" w:rsidRDefault="00EE516E" w:rsidP="00524B18">
      <w:pPr>
        <w:spacing w:after="0" w:line="240" w:lineRule="auto"/>
        <w:rPr>
          <w:rFonts w:eastAsia="Times New Roman" w:cstheme="minorHAnsi"/>
        </w:rPr>
      </w:pPr>
      <w:r w:rsidRPr="00524B18">
        <w:rPr>
          <w:rFonts w:eastAsia="Times New Roman" w:cstheme="minorHAnsi"/>
        </w:rPr>
        <w:t>Dr. Sal</w:t>
      </w:r>
      <w:r w:rsidR="00FF63CA">
        <w:rPr>
          <w:rFonts w:eastAsia="Times New Roman" w:cstheme="minorHAnsi"/>
        </w:rPr>
        <w:t>i</w:t>
      </w:r>
      <w:r w:rsidRPr="00524B18">
        <w:rPr>
          <w:rFonts w:eastAsia="Times New Roman" w:cstheme="minorHAnsi"/>
        </w:rPr>
        <w:t xml:space="preserve">m recently received budget approval to explore further. They are starting with: (1) geographic research, and (2) 1-hour promotional workshops sponsored by KHDA. As decisions are made regarding moving forward, an RFP would need to be developed. A likely strategy would be to concurrently run FCD workshops and a master training workshop that targets people in the region to be the instructors. It may be too complicated to require instructors to travel from the </w:t>
      </w:r>
      <w:r w:rsidR="00AE419F" w:rsidRPr="00524B18">
        <w:rPr>
          <w:rFonts w:eastAsia="Times New Roman" w:cstheme="minorHAnsi"/>
        </w:rPr>
        <w:t>United States</w:t>
      </w:r>
      <w:r w:rsidRPr="00524B18">
        <w:rPr>
          <w:rFonts w:eastAsia="Times New Roman" w:cstheme="minorHAnsi"/>
        </w:rPr>
        <w:t xml:space="preserve"> for each class. </w:t>
      </w:r>
    </w:p>
    <w:p w14:paraId="1E9F18EC" w14:textId="77777777" w:rsidR="00EE516E" w:rsidRPr="00524B18" w:rsidRDefault="00EE516E" w:rsidP="00524B18">
      <w:pPr>
        <w:spacing w:after="0" w:line="240" w:lineRule="auto"/>
        <w:rPr>
          <w:rFonts w:eastAsia="Times New Roman" w:cstheme="minorHAnsi"/>
        </w:rPr>
      </w:pPr>
    </w:p>
    <w:p w14:paraId="0A5EB87E" w14:textId="0461B02C" w:rsidR="00EE516E" w:rsidRPr="00524B18" w:rsidRDefault="00EE516E" w:rsidP="00524B18">
      <w:pPr>
        <w:spacing w:after="0" w:line="240" w:lineRule="auto"/>
        <w:rPr>
          <w:rFonts w:eastAsia="Times New Roman" w:cstheme="minorHAnsi"/>
        </w:rPr>
      </w:pPr>
      <w:r w:rsidRPr="00524B18">
        <w:rPr>
          <w:rFonts w:eastAsia="Times New Roman" w:cstheme="minorHAnsi"/>
        </w:rPr>
        <w:t xml:space="preserve">More updates on these activities will be forthcoming. </w:t>
      </w:r>
    </w:p>
    <w:p w14:paraId="033F4E1C" w14:textId="77777777" w:rsidR="00A54F8B" w:rsidRPr="00524B18" w:rsidRDefault="00A54F8B" w:rsidP="00524B18">
      <w:pPr>
        <w:spacing w:after="0" w:line="240" w:lineRule="auto"/>
        <w:rPr>
          <w:rFonts w:eastAsia="Times New Roman" w:cstheme="minorHAnsi"/>
        </w:rPr>
      </w:pPr>
    </w:p>
    <w:p w14:paraId="06EE012D" w14:textId="65642126" w:rsidR="00885C3A" w:rsidRPr="00524B18" w:rsidRDefault="00A54F8B" w:rsidP="00524B18">
      <w:pPr>
        <w:spacing w:after="0" w:line="240" w:lineRule="auto"/>
        <w:rPr>
          <w:rFonts w:eastAsia="Times New Roman" w:cstheme="minorHAnsi"/>
          <w:b/>
          <w:bCs/>
          <w:color w:val="222222"/>
          <w:sz w:val="24"/>
          <w:szCs w:val="24"/>
        </w:rPr>
      </w:pPr>
      <w:r w:rsidRPr="00524B18">
        <w:rPr>
          <w:rFonts w:eastAsia="Times New Roman" w:cstheme="minorHAnsi"/>
          <w:b/>
          <w:bCs/>
          <w:highlight w:val="yellow"/>
        </w:rPr>
        <w:t>ACTION ITEM:</w:t>
      </w:r>
      <w:r w:rsidRPr="00524B18">
        <w:rPr>
          <w:rFonts w:eastAsia="Times New Roman" w:cstheme="minorHAnsi"/>
          <w:b/>
          <w:bCs/>
        </w:rPr>
        <w:t xml:space="preserve"> </w:t>
      </w:r>
      <w:r w:rsidRPr="00524B18">
        <w:rPr>
          <w:rFonts w:eastAsia="Times New Roman" w:cstheme="minorHAnsi"/>
        </w:rPr>
        <w:t>Deneen will check out the Udemy course</w:t>
      </w:r>
      <w:r w:rsidR="00AE419F" w:rsidRPr="00524B18">
        <w:rPr>
          <w:rFonts w:eastAsia="Times New Roman" w:cstheme="minorHAnsi"/>
        </w:rPr>
        <w:t xml:space="preserve">. She will seek removal if it is an unapproved instructor and/or using </w:t>
      </w:r>
      <w:r w:rsidRPr="00524B18">
        <w:rPr>
          <w:rFonts w:eastAsia="Times New Roman" w:cstheme="minorHAnsi"/>
        </w:rPr>
        <w:t>outdated NCDA FCD materials.</w:t>
      </w:r>
    </w:p>
    <w:p w14:paraId="13AE397C" w14:textId="77777777" w:rsidR="00885C3A" w:rsidRPr="00524B18" w:rsidRDefault="00885C3A" w:rsidP="00524B18">
      <w:pPr>
        <w:keepNext/>
        <w:keepLines/>
        <w:spacing w:after="0" w:line="240" w:lineRule="auto"/>
        <w:rPr>
          <w:rFonts w:eastAsia="Times New Roman" w:cstheme="minorHAnsi"/>
          <w:b/>
          <w:bCs/>
          <w:color w:val="222222"/>
          <w:sz w:val="24"/>
          <w:szCs w:val="24"/>
        </w:rPr>
      </w:pPr>
    </w:p>
    <w:p w14:paraId="773E9E0E" w14:textId="77777777" w:rsidR="00EE516E" w:rsidRPr="00524B18" w:rsidRDefault="00EE516E" w:rsidP="00524B18">
      <w:pPr>
        <w:keepNext/>
        <w:keepLines/>
        <w:spacing w:after="0" w:line="240" w:lineRule="auto"/>
        <w:rPr>
          <w:rFonts w:eastAsia="Times New Roman" w:cstheme="minorHAnsi"/>
          <w:b/>
          <w:bCs/>
          <w:color w:val="222222"/>
          <w:sz w:val="24"/>
          <w:szCs w:val="24"/>
        </w:rPr>
      </w:pPr>
    </w:p>
    <w:p w14:paraId="32B8E05A" w14:textId="4C00CD9E" w:rsidR="00885C3A" w:rsidRPr="00524B18" w:rsidRDefault="00885C3A"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 xml:space="preserve">5. </w:t>
      </w:r>
      <w:r w:rsidR="00EE516E" w:rsidRPr="00524B18">
        <w:rPr>
          <w:rFonts w:eastAsia="Times New Roman" w:cstheme="minorHAnsi"/>
          <w:b/>
          <w:bCs/>
          <w:color w:val="222222"/>
          <w:sz w:val="24"/>
          <w:szCs w:val="24"/>
        </w:rPr>
        <w:t>International Association for Educational and Vocational Guidance (</w:t>
      </w:r>
      <w:r w:rsidRPr="00524B18">
        <w:rPr>
          <w:rFonts w:eastAsia="Times New Roman" w:cstheme="minorHAnsi"/>
          <w:b/>
          <w:bCs/>
          <w:color w:val="222222"/>
          <w:sz w:val="24"/>
          <w:szCs w:val="24"/>
        </w:rPr>
        <w:t>IAEVG</w:t>
      </w:r>
      <w:r w:rsidR="00EE516E" w:rsidRPr="00524B18">
        <w:rPr>
          <w:rFonts w:eastAsia="Times New Roman" w:cstheme="minorHAnsi"/>
          <w:b/>
          <w:bCs/>
          <w:color w:val="222222"/>
          <w:sz w:val="24"/>
          <w:szCs w:val="24"/>
        </w:rPr>
        <w:t>)</w:t>
      </w:r>
      <w:r w:rsidRPr="00524B18">
        <w:rPr>
          <w:rFonts w:eastAsia="Times New Roman" w:cstheme="minorHAnsi"/>
          <w:b/>
          <w:bCs/>
          <w:color w:val="222222"/>
          <w:sz w:val="24"/>
          <w:szCs w:val="24"/>
        </w:rPr>
        <w:t xml:space="preserve"> and </w:t>
      </w:r>
      <w:r w:rsidR="00EE516E" w:rsidRPr="00524B18">
        <w:rPr>
          <w:rFonts w:eastAsia="Times New Roman" w:cstheme="minorHAnsi"/>
          <w:b/>
          <w:bCs/>
          <w:color w:val="222222"/>
          <w:sz w:val="24"/>
          <w:szCs w:val="24"/>
        </w:rPr>
        <w:t>International Centre for Career Development and Public Policy (</w:t>
      </w:r>
      <w:r w:rsidRPr="00524B18">
        <w:rPr>
          <w:rFonts w:eastAsia="Times New Roman" w:cstheme="minorHAnsi"/>
          <w:b/>
          <w:bCs/>
          <w:color w:val="222222"/>
          <w:sz w:val="24"/>
          <w:szCs w:val="24"/>
        </w:rPr>
        <w:t>ICCDPP</w:t>
      </w:r>
      <w:r w:rsidR="00EE516E" w:rsidRPr="00524B18">
        <w:rPr>
          <w:rFonts w:eastAsia="Times New Roman" w:cstheme="minorHAnsi"/>
          <w:b/>
          <w:bCs/>
          <w:color w:val="222222"/>
          <w:sz w:val="24"/>
          <w:szCs w:val="24"/>
        </w:rPr>
        <w:t>)</w:t>
      </w:r>
      <w:r w:rsidRPr="00524B18">
        <w:rPr>
          <w:rFonts w:eastAsia="Times New Roman" w:cstheme="minorHAnsi"/>
          <w:b/>
          <w:bCs/>
          <w:color w:val="222222"/>
          <w:sz w:val="24"/>
          <w:szCs w:val="24"/>
        </w:rPr>
        <w:t xml:space="preserve"> Meetings (Deneen)</w:t>
      </w:r>
    </w:p>
    <w:p w14:paraId="7983B449" w14:textId="77777777" w:rsidR="00885C3A" w:rsidRPr="00524B18" w:rsidRDefault="00885C3A" w:rsidP="00524B18">
      <w:pPr>
        <w:keepNext/>
        <w:keepLines/>
        <w:spacing w:after="0" w:line="240" w:lineRule="auto"/>
        <w:rPr>
          <w:rFonts w:eastAsia="Times New Roman" w:cstheme="minorHAnsi"/>
          <w:i/>
          <w:iCs/>
          <w:color w:val="222222"/>
        </w:rPr>
      </w:pPr>
      <w:bookmarkStart w:id="2" w:name="_Hlk226402768"/>
      <w:r w:rsidRPr="00524B18">
        <w:rPr>
          <w:rFonts w:eastAsia="Times New Roman" w:cstheme="minorHAnsi"/>
          <w:i/>
          <w:iCs/>
          <w:color w:val="222222"/>
        </w:rPr>
        <w:t xml:space="preserve">Please see the invitation letter provided on the NCDA Board webpage. </w:t>
      </w:r>
    </w:p>
    <w:p w14:paraId="6BB6F2DB" w14:textId="10E96857" w:rsidR="00A17B0F" w:rsidRPr="00524B18" w:rsidRDefault="00EE516E" w:rsidP="00524B18">
      <w:pPr>
        <w:spacing w:after="0" w:line="240" w:lineRule="auto"/>
        <w:rPr>
          <w:rFonts w:eastAsia="Times New Roman" w:cstheme="minorHAnsi"/>
        </w:rPr>
      </w:pPr>
      <w:r w:rsidRPr="00524B18">
        <w:rPr>
          <w:rFonts w:eastAsia="Times New Roman" w:cstheme="minorHAnsi"/>
        </w:rPr>
        <w:t>IAEVG and ICCDPP are hosting a joint meeting in November2026</w:t>
      </w:r>
      <w:r w:rsidR="001F3D99">
        <w:rPr>
          <w:rFonts w:eastAsia="Times New Roman" w:cstheme="minorHAnsi"/>
        </w:rPr>
        <w:t xml:space="preserve"> </w:t>
      </w:r>
      <w:r w:rsidRPr="00524B18">
        <w:rPr>
          <w:rFonts w:eastAsia="Times New Roman" w:cstheme="minorHAnsi"/>
        </w:rPr>
        <w:t xml:space="preserve">and have invited members of NCDA leadership to attend. This is the first meeting of ICCDPP since COVID, and NCDA is an organizational member of IAEVG. We believe it would be ideal to send a delegation of 5 – 6 leadership members. </w:t>
      </w:r>
      <w:r w:rsidR="00A17B0F" w:rsidRPr="00524B18">
        <w:rPr>
          <w:rFonts w:eastAsia="Times New Roman" w:cstheme="minorHAnsi"/>
        </w:rPr>
        <w:t>A discussion of travel stipends and designee invitations followed, with the following decisions made:</w:t>
      </w:r>
    </w:p>
    <w:bookmarkEnd w:id="2"/>
    <w:p w14:paraId="403D2924" w14:textId="77777777" w:rsidR="000D290E" w:rsidRPr="00524B18" w:rsidRDefault="000D290E" w:rsidP="00524B18">
      <w:pPr>
        <w:spacing w:after="0" w:line="240" w:lineRule="auto"/>
        <w:rPr>
          <w:rFonts w:eastAsia="Times New Roman" w:cstheme="minorHAnsi"/>
        </w:rPr>
      </w:pPr>
    </w:p>
    <w:p w14:paraId="520CFA09" w14:textId="6F880D0C" w:rsidR="000D290E" w:rsidRPr="00524B18" w:rsidRDefault="000D290E" w:rsidP="00524B18">
      <w:pPr>
        <w:spacing w:after="0" w:line="240" w:lineRule="auto"/>
        <w:ind w:left="360"/>
        <w:rPr>
          <w:rFonts w:eastAsia="Times New Roman" w:cstheme="minorHAnsi"/>
          <w:highlight w:val="yellow"/>
        </w:rPr>
      </w:pPr>
      <w:r w:rsidRPr="00524B18">
        <w:rPr>
          <w:rFonts w:eastAsia="Times New Roman" w:cstheme="minorHAnsi"/>
          <w:b/>
          <w:bCs/>
          <w:highlight w:val="yellow"/>
        </w:rPr>
        <w:t>MOTION</w:t>
      </w:r>
      <w:r w:rsidRPr="00524B18">
        <w:rPr>
          <w:rFonts w:eastAsia="Times New Roman" w:cstheme="minorHAnsi"/>
          <w:highlight w:val="yellow"/>
        </w:rPr>
        <w:t xml:space="preserve"> made by Deanna to approve sending a US delegation of up to 6 individuals up represent NCDA at the IAEVG / ICCDPP conference.</w:t>
      </w:r>
    </w:p>
    <w:p w14:paraId="23EEF06F" w14:textId="6A54550E" w:rsidR="00885C3A" w:rsidRPr="00524B18" w:rsidRDefault="000D290E" w:rsidP="00524B18">
      <w:pPr>
        <w:spacing w:after="0" w:line="240" w:lineRule="auto"/>
        <w:ind w:left="360"/>
        <w:rPr>
          <w:rFonts w:eastAsia="Times New Roman" w:cstheme="minorHAnsi"/>
        </w:rPr>
      </w:pPr>
      <w:r w:rsidRPr="00524B18">
        <w:rPr>
          <w:rFonts w:eastAsia="Times New Roman" w:cstheme="minorHAnsi"/>
          <w:highlight w:val="yellow"/>
        </w:rPr>
        <w:t>Seconded by Markell</w:t>
      </w:r>
      <w:r w:rsidRPr="00524B18">
        <w:rPr>
          <w:rFonts w:eastAsia="Times New Roman" w:cstheme="minorHAnsi"/>
        </w:rPr>
        <w:t xml:space="preserve"> </w:t>
      </w:r>
    </w:p>
    <w:p w14:paraId="4E35EAC8" w14:textId="517A144F" w:rsidR="000D290E" w:rsidRPr="00524B18" w:rsidRDefault="000D290E" w:rsidP="00524B18">
      <w:pPr>
        <w:spacing w:after="0" w:line="240" w:lineRule="auto"/>
        <w:ind w:left="360"/>
        <w:rPr>
          <w:rFonts w:eastAsia="Times New Roman" w:cstheme="minorHAnsi"/>
        </w:rPr>
      </w:pPr>
      <w:r w:rsidRPr="00524B18">
        <w:rPr>
          <w:rFonts w:eastAsia="Times New Roman" w:cstheme="minorHAnsi"/>
        </w:rPr>
        <w:t xml:space="preserve">Discussion: </w:t>
      </w:r>
    </w:p>
    <w:p w14:paraId="71506726" w14:textId="42EA7838" w:rsidR="00885C3A" w:rsidRPr="00524B18" w:rsidRDefault="00A17B0F" w:rsidP="00524B18">
      <w:pPr>
        <w:spacing w:after="0" w:line="240" w:lineRule="auto"/>
        <w:ind w:left="360"/>
        <w:rPr>
          <w:rFonts w:eastAsia="Times New Roman" w:cstheme="minorHAnsi"/>
        </w:rPr>
      </w:pPr>
      <w:r w:rsidRPr="00524B18">
        <w:rPr>
          <w:rFonts w:eastAsia="Times New Roman" w:cstheme="minorHAnsi"/>
        </w:rPr>
        <w:t xml:space="preserve">For </w:t>
      </w:r>
      <w:r w:rsidR="000D290E" w:rsidRPr="00524B18">
        <w:rPr>
          <w:rFonts w:eastAsia="Times New Roman" w:cstheme="minorHAnsi"/>
        </w:rPr>
        <w:t>ICCDPP</w:t>
      </w:r>
      <w:r w:rsidRPr="00524B18">
        <w:rPr>
          <w:rFonts w:eastAsia="Times New Roman" w:cstheme="minorHAnsi"/>
        </w:rPr>
        <w:t xml:space="preserve">, we </w:t>
      </w:r>
      <w:r w:rsidR="000D290E" w:rsidRPr="00524B18">
        <w:rPr>
          <w:rFonts w:eastAsia="Times New Roman" w:cstheme="minorHAnsi"/>
        </w:rPr>
        <w:t xml:space="preserve">need to </w:t>
      </w:r>
      <w:r w:rsidRPr="00524B18">
        <w:rPr>
          <w:rFonts w:eastAsia="Times New Roman" w:cstheme="minorHAnsi"/>
        </w:rPr>
        <w:t xml:space="preserve">cover </w:t>
      </w:r>
      <w:r w:rsidR="000D290E" w:rsidRPr="00524B18">
        <w:rPr>
          <w:rFonts w:eastAsia="Times New Roman" w:cstheme="minorHAnsi"/>
        </w:rPr>
        <w:t>travel and hotel</w:t>
      </w:r>
      <w:r w:rsidRPr="00524B18">
        <w:rPr>
          <w:rFonts w:eastAsia="Times New Roman" w:cstheme="minorHAnsi"/>
        </w:rPr>
        <w:t xml:space="preserve">. The </w:t>
      </w:r>
      <w:r w:rsidR="000D290E" w:rsidRPr="00524B18">
        <w:rPr>
          <w:rFonts w:eastAsia="Times New Roman" w:cstheme="minorHAnsi"/>
        </w:rPr>
        <w:t xml:space="preserve">other costs are covered. </w:t>
      </w:r>
    </w:p>
    <w:p w14:paraId="0DECB07D" w14:textId="5AE5916F" w:rsidR="000D290E" w:rsidRPr="00524B18" w:rsidRDefault="000D290E" w:rsidP="00524B18">
      <w:pPr>
        <w:spacing w:after="0" w:line="240" w:lineRule="auto"/>
        <w:ind w:left="360"/>
        <w:rPr>
          <w:rFonts w:eastAsia="Times New Roman" w:cstheme="minorHAnsi"/>
        </w:rPr>
      </w:pPr>
      <w:r w:rsidRPr="00524B18">
        <w:rPr>
          <w:rFonts w:eastAsia="Times New Roman" w:cstheme="minorHAnsi"/>
        </w:rPr>
        <w:t xml:space="preserve">IAEVG </w:t>
      </w:r>
      <w:r w:rsidR="00A17B0F" w:rsidRPr="00524B18">
        <w:rPr>
          <w:rFonts w:eastAsia="Times New Roman" w:cstheme="minorHAnsi"/>
        </w:rPr>
        <w:t xml:space="preserve">does have </w:t>
      </w:r>
      <w:r w:rsidRPr="00524B18">
        <w:rPr>
          <w:rFonts w:eastAsia="Times New Roman" w:cstheme="minorHAnsi"/>
        </w:rPr>
        <w:t xml:space="preserve">registration and other costs. </w:t>
      </w:r>
    </w:p>
    <w:p w14:paraId="68FFAC33" w14:textId="77777777" w:rsidR="000D290E" w:rsidRPr="00524B18" w:rsidRDefault="000D290E"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Motion passes unanimously.</w:t>
      </w:r>
    </w:p>
    <w:p w14:paraId="140E5372" w14:textId="77777777" w:rsidR="000D290E" w:rsidRPr="00524B18" w:rsidRDefault="000D290E" w:rsidP="00524B18">
      <w:pPr>
        <w:spacing w:after="0" w:line="240" w:lineRule="auto"/>
        <w:rPr>
          <w:rFonts w:eastAsia="Times New Roman" w:cstheme="minorHAnsi"/>
        </w:rPr>
      </w:pPr>
    </w:p>
    <w:p w14:paraId="36EAADB4" w14:textId="42BEC47A" w:rsidR="000D290E" w:rsidRPr="00524B18" w:rsidRDefault="000D290E" w:rsidP="00524B18">
      <w:pPr>
        <w:spacing w:after="0" w:line="240" w:lineRule="auto"/>
        <w:rPr>
          <w:rFonts w:eastAsia="Times New Roman" w:cstheme="minorHAnsi"/>
        </w:rPr>
      </w:pPr>
      <w:r w:rsidRPr="00524B18">
        <w:rPr>
          <w:rFonts w:eastAsia="Times New Roman" w:cstheme="minorHAnsi"/>
        </w:rPr>
        <w:t xml:space="preserve">Consider budget a stipend. </w:t>
      </w:r>
    </w:p>
    <w:p w14:paraId="5458CAED" w14:textId="77777777" w:rsidR="000D290E" w:rsidRPr="00524B18" w:rsidRDefault="000D290E" w:rsidP="00524B18">
      <w:pPr>
        <w:spacing w:after="0" w:line="240" w:lineRule="auto"/>
        <w:rPr>
          <w:rFonts w:eastAsia="Times New Roman" w:cstheme="minorHAnsi"/>
        </w:rPr>
      </w:pPr>
    </w:p>
    <w:p w14:paraId="21A3DF14" w14:textId="051D7CCF" w:rsidR="000D290E" w:rsidRPr="00524B18" w:rsidRDefault="000D290E" w:rsidP="00524B18">
      <w:pPr>
        <w:spacing w:after="0" w:line="240" w:lineRule="auto"/>
        <w:ind w:left="360"/>
        <w:rPr>
          <w:rFonts w:eastAsia="Times New Roman" w:cstheme="minorHAnsi"/>
        </w:rPr>
      </w:pPr>
      <w:r w:rsidRPr="00524B18">
        <w:rPr>
          <w:rFonts w:eastAsia="Times New Roman" w:cstheme="minorHAnsi"/>
          <w:b/>
          <w:bCs/>
          <w:highlight w:val="yellow"/>
        </w:rPr>
        <w:t xml:space="preserve">MOTION </w:t>
      </w:r>
      <w:r w:rsidRPr="00524B18">
        <w:rPr>
          <w:rFonts w:eastAsia="Times New Roman" w:cstheme="minorHAnsi"/>
          <w:highlight w:val="yellow"/>
        </w:rPr>
        <w:t>made Julia to approve a minimum stipend of $2,500 to designees to be distributed on October 1, 2026</w:t>
      </w:r>
      <w:r w:rsidR="001E1EA9" w:rsidRPr="00524B18">
        <w:rPr>
          <w:rFonts w:eastAsia="Times New Roman" w:cstheme="minorHAnsi"/>
          <w:highlight w:val="yellow"/>
        </w:rPr>
        <w:t>, up to a total amount $12,500 to attend the IAEVG / ICCDPP conference.</w:t>
      </w:r>
      <w:r w:rsidR="001E1EA9" w:rsidRPr="00524B18">
        <w:rPr>
          <w:rFonts w:eastAsia="Times New Roman" w:cstheme="minorHAnsi"/>
        </w:rPr>
        <w:t xml:space="preserve"> </w:t>
      </w:r>
    </w:p>
    <w:p w14:paraId="0288397C" w14:textId="1CAA7B5E" w:rsidR="001E1EA9" w:rsidRPr="00524B18" w:rsidRDefault="001E1EA9" w:rsidP="00524B18">
      <w:pPr>
        <w:spacing w:after="0" w:line="240" w:lineRule="auto"/>
        <w:ind w:left="360"/>
        <w:rPr>
          <w:rFonts w:eastAsia="Times New Roman" w:cstheme="minorHAnsi"/>
        </w:rPr>
      </w:pPr>
      <w:r w:rsidRPr="00524B18">
        <w:rPr>
          <w:rFonts w:eastAsia="Times New Roman" w:cstheme="minorHAnsi"/>
          <w:highlight w:val="yellow"/>
        </w:rPr>
        <w:t>Seconded by Marty.</w:t>
      </w:r>
      <w:r w:rsidRPr="00524B18">
        <w:rPr>
          <w:rFonts w:eastAsia="Times New Roman" w:cstheme="minorHAnsi"/>
        </w:rPr>
        <w:t xml:space="preserve"> </w:t>
      </w:r>
    </w:p>
    <w:p w14:paraId="36DAB9AA" w14:textId="2690DF8A" w:rsidR="001E1EA9" w:rsidRPr="00524B18" w:rsidRDefault="001E1EA9" w:rsidP="00524B18">
      <w:pPr>
        <w:spacing w:after="0" w:line="240" w:lineRule="auto"/>
        <w:ind w:left="360"/>
        <w:rPr>
          <w:rFonts w:eastAsia="Times New Roman" w:cstheme="minorHAnsi"/>
        </w:rPr>
      </w:pPr>
      <w:r w:rsidRPr="00524B18">
        <w:rPr>
          <w:rFonts w:eastAsia="Times New Roman" w:cstheme="minorHAnsi"/>
        </w:rPr>
        <w:t xml:space="preserve">Discussion </w:t>
      </w:r>
    </w:p>
    <w:p w14:paraId="3B6D2A5C" w14:textId="0C3B1F8E" w:rsidR="001E1EA9" w:rsidRPr="00524B18" w:rsidRDefault="001E1EA9" w:rsidP="00524B18">
      <w:pPr>
        <w:spacing w:after="0" w:line="240" w:lineRule="auto"/>
        <w:ind w:left="360"/>
        <w:rPr>
          <w:rFonts w:eastAsia="Times New Roman" w:cstheme="minorHAnsi"/>
        </w:rPr>
      </w:pPr>
      <w:r w:rsidRPr="00524B18">
        <w:rPr>
          <w:rFonts w:eastAsia="Times New Roman" w:cstheme="minorHAnsi"/>
        </w:rPr>
        <w:t xml:space="preserve">Presidential designee comes out of the President’s budget. </w:t>
      </w:r>
    </w:p>
    <w:p w14:paraId="614890E2" w14:textId="42DA403A" w:rsidR="001E1EA9" w:rsidRPr="00524B18" w:rsidRDefault="001E1EA9" w:rsidP="00524B18">
      <w:pPr>
        <w:spacing w:after="0" w:line="240" w:lineRule="auto"/>
        <w:ind w:left="360"/>
        <w:rPr>
          <w:rFonts w:eastAsia="Times New Roman" w:cstheme="minorHAnsi"/>
        </w:rPr>
      </w:pPr>
      <w:r w:rsidRPr="00524B18">
        <w:rPr>
          <w:rFonts w:eastAsia="Times New Roman" w:cstheme="minorHAnsi"/>
        </w:rPr>
        <w:t xml:space="preserve">Then, 5 additional designees receive a stipend. </w:t>
      </w:r>
    </w:p>
    <w:p w14:paraId="3ADA89D8" w14:textId="77777777" w:rsidR="001E1EA9" w:rsidRPr="00524B18" w:rsidRDefault="001E1EA9" w:rsidP="00524B18">
      <w:pPr>
        <w:pStyle w:val="Normal1"/>
        <w:spacing w:line="240" w:lineRule="auto"/>
        <w:ind w:left="360"/>
        <w:rPr>
          <w:rFonts w:asciiTheme="minorHAnsi" w:hAnsiTheme="minorHAnsi" w:cstheme="minorHAnsi"/>
          <w:highlight w:val="yellow"/>
        </w:rPr>
      </w:pPr>
      <w:r w:rsidRPr="00524B18">
        <w:rPr>
          <w:rFonts w:asciiTheme="minorHAnsi" w:hAnsiTheme="minorHAnsi" w:cstheme="minorHAnsi"/>
          <w:highlight w:val="yellow"/>
        </w:rPr>
        <w:t>Motion passes unanimously.</w:t>
      </w:r>
    </w:p>
    <w:p w14:paraId="56784041" w14:textId="77777777" w:rsidR="000D290E" w:rsidRPr="00524B18" w:rsidRDefault="000D290E" w:rsidP="00524B18">
      <w:pPr>
        <w:spacing w:after="0" w:line="240" w:lineRule="auto"/>
        <w:rPr>
          <w:rFonts w:eastAsia="Times New Roman" w:cstheme="minorHAnsi"/>
        </w:rPr>
      </w:pPr>
    </w:p>
    <w:p w14:paraId="59DE877D" w14:textId="697DFA3D" w:rsidR="000D290E" w:rsidRPr="00524B18" w:rsidRDefault="00A17B0F" w:rsidP="00524B18">
      <w:pPr>
        <w:spacing w:after="0" w:line="240" w:lineRule="auto"/>
        <w:rPr>
          <w:rFonts w:eastAsia="Times New Roman" w:cstheme="minorHAnsi"/>
          <w:i/>
          <w:iCs/>
        </w:rPr>
      </w:pPr>
      <w:bookmarkStart w:id="3" w:name="_Hlk225189723"/>
      <w:r w:rsidRPr="00524B18">
        <w:rPr>
          <w:rFonts w:eastAsia="Times New Roman" w:cstheme="minorHAnsi"/>
          <w:i/>
          <w:iCs/>
        </w:rPr>
        <w:t xml:space="preserve">[Designee representative names not included in these minutes. Questions may be directed to NCDA Headquarters.] </w:t>
      </w:r>
    </w:p>
    <w:bookmarkEnd w:id="3"/>
    <w:p w14:paraId="79ACF9AA" w14:textId="77777777" w:rsidR="000D290E" w:rsidRPr="00524B18" w:rsidRDefault="000D290E" w:rsidP="00524B18">
      <w:pPr>
        <w:spacing w:after="0" w:line="240" w:lineRule="auto"/>
        <w:rPr>
          <w:rFonts w:eastAsia="Times New Roman" w:cstheme="minorHAnsi"/>
        </w:rPr>
      </w:pPr>
    </w:p>
    <w:p w14:paraId="28D82064" w14:textId="4D5888B8" w:rsidR="001E1EA9" w:rsidRPr="00524B18" w:rsidRDefault="001E1EA9" w:rsidP="00524B18">
      <w:pPr>
        <w:spacing w:after="0" w:line="240" w:lineRule="auto"/>
        <w:rPr>
          <w:rFonts w:eastAsia="Times New Roman" w:cstheme="minorHAnsi"/>
        </w:rPr>
      </w:pPr>
      <w:r w:rsidRPr="00524B18">
        <w:rPr>
          <w:rFonts w:eastAsia="Times New Roman" w:cstheme="minorHAnsi"/>
          <w:b/>
          <w:bCs/>
          <w:highlight w:val="yellow"/>
        </w:rPr>
        <w:t>ACTION ITEM:</w:t>
      </w:r>
      <w:r w:rsidRPr="00524B18">
        <w:rPr>
          <w:rFonts w:eastAsia="Times New Roman" w:cstheme="minorHAnsi"/>
        </w:rPr>
        <w:t xml:space="preserve"> Dirk and Deneen will connect with the designee list</w:t>
      </w:r>
      <w:r w:rsidR="00AE419F" w:rsidRPr="00524B18">
        <w:rPr>
          <w:rFonts w:eastAsia="Times New Roman" w:cstheme="minorHAnsi"/>
        </w:rPr>
        <w:t>.</w:t>
      </w:r>
      <w:r w:rsidRPr="00524B18">
        <w:rPr>
          <w:rFonts w:eastAsia="Times New Roman" w:cstheme="minorHAnsi"/>
        </w:rPr>
        <w:t xml:space="preserve"> </w:t>
      </w:r>
    </w:p>
    <w:p w14:paraId="15177A63" w14:textId="77777777" w:rsidR="001E1EA9" w:rsidRPr="00524B18" w:rsidRDefault="001E1EA9" w:rsidP="00524B18">
      <w:pPr>
        <w:spacing w:after="0" w:line="240" w:lineRule="auto"/>
        <w:rPr>
          <w:rFonts w:eastAsia="Times New Roman" w:cstheme="minorHAnsi"/>
        </w:rPr>
      </w:pPr>
    </w:p>
    <w:p w14:paraId="6C33F789" w14:textId="77777777" w:rsidR="007A3A81" w:rsidRPr="00524B18" w:rsidRDefault="007A3A81" w:rsidP="00524B18">
      <w:pPr>
        <w:spacing w:after="0" w:line="240" w:lineRule="auto"/>
        <w:rPr>
          <w:rFonts w:eastAsia="Times New Roman" w:cstheme="minorHAnsi"/>
        </w:rPr>
      </w:pPr>
    </w:p>
    <w:p w14:paraId="68C19D06" w14:textId="77777777" w:rsidR="00524B18" w:rsidRPr="00524B18" w:rsidRDefault="00524B18" w:rsidP="00524B18">
      <w:pPr>
        <w:keepNext/>
        <w:keepLines/>
        <w:spacing w:after="0" w:line="240" w:lineRule="auto"/>
        <w:rPr>
          <w:rFonts w:eastAsia="Times New Roman" w:cstheme="minorHAnsi"/>
          <w:b/>
          <w:bCs/>
          <w:color w:val="222222"/>
          <w:sz w:val="24"/>
          <w:szCs w:val="24"/>
        </w:rPr>
      </w:pPr>
    </w:p>
    <w:p w14:paraId="03FE12A5" w14:textId="1D0520A2" w:rsidR="00885C3A" w:rsidRPr="00524B18" w:rsidRDefault="00885C3A"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 xml:space="preserve">6. Conference Update </w:t>
      </w:r>
    </w:p>
    <w:p w14:paraId="451DEF53" w14:textId="77777777" w:rsidR="00885C3A" w:rsidRPr="00524B18" w:rsidRDefault="00885C3A" w:rsidP="00524B18">
      <w:pPr>
        <w:spacing w:after="0" w:line="240" w:lineRule="auto"/>
        <w:rPr>
          <w:rFonts w:eastAsia="Times New Roman" w:cstheme="minorHAnsi"/>
          <w:b/>
          <w:bCs/>
          <w:i/>
          <w:iCs/>
        </w:rPr>
      </w:pPr>
      <w:r w:rsidRPr="00524B18">
        <w:rPr>
          <w:rFonts w:eastAsia="Times New Roman" w:cstheme="minorHAnsi"/>
          <w:b/>
          <w:bCs/>
          <w:i/>
          <w:iCs/>
        </w:rPr>
        <w:t>Current Registration (Deneen)</w:t>
      </w:r>
    </w:p>
    <w:p w14:paraId="28732383" w14:textId="2B2E9450" w:rsidR="00885C3A" w:rsidRPr="00524B18" w:rsidRDefault="00A17B0F" w:rsidP="00524B18">
      <w:pPr>
        <w:spacing w:after="0" w:line="240" w:lineRule="auto"/>
        <w:rPr>
          <w:rFonts w:eastAsia="Times New Roman" w:cstheme="minorHAnsi"/>
        </w:rPr>
      </w:pPr>
      <w:r w:rsidRPr="00524B18">
        <w:rPr>
          <w:rFonts w:eastAsia="Times New Roman" w:cstheme="minorHAnsi"/>
        </w:rPr>
        <w:t xml:space="preserve">At the time of this meeting, </w:t>
      </w:r>
      <w:r w:rsidR="001E1EA9" w:rsidRPr="00524B18">
        <w:rPr>
          <w:rFonts w:eastAsia="Times New Roman" w:cstheme="minorHAnsi"/>
        </w:rPr>
        <w:t xml:space="preserve">430 </w:t>
      </w:r>
      <w:r w:rsidRPr="00524B18">
        <w:rPr>
          <w:rFonts w:eastAsia="Times New Roman" w:cstheme="minorHAnsi"/>
        </w:rPr>
        <w:t xml:space="preserve">individuals had registered for the </w:t>
      </w:r>
      <w:r w:rsidR="001E1EA9" w:rsidRPr="00524B18">
        <w:rPr>
          <w:rFonts w:eastAsia="Times New Roman" w:cstheme="minorHAnsi"/>
        </w:rPr>
        <w:t>in-person</w:t>
      </w:r>
      <w:r w:rsidRPr="00524B18">
        <w:rPr>
          <w:rFonts w:eastAsia="Times New Roman" w:cstheme="minorHAnsi"/>
        </w:rPr>
        <w:t xml:space="preserve"> conference and 45 had registered for the virtual conference. It is anticipated that registration numbers will be very close to last year. We’re hopeful that conference revenues will be “just fine.”  </w:t>
      </w:r>
    </w:p>
    <w:p w14:paraId="583CF3B2" w14:textId="77777777" w:rsidR="00A17B0F" w:rsidRPr="00524B18" w:rsidRDefault="00A17B0F" w:rsidP="00524B18">
      <w:pPr>
        <w:spacing w:after="0" w:line="240" w:lineRule="auto"/>
        <w:rPr>
          <w:rFonts w:eastAsia="Times New Roman" w:cstheme="minorHAnsi"/>
        </w:rPr>
      </w:pPr>
    </w:p>
    <w:p w14:paraId="1C76C104" w14:textId="3D9DFE60" w:rsidR="00A17B0F" w:rsidRPr="00524B18" w:rsidRDefault="00A17B0F" w:rsidP="00524B18">
      <w:pPr>
        <w:spacing w:after="0" w:line="240" w:lineRule="auto"/>
        <w:rPr>
          <w:rFonts w:eastAsia="Times New Roman" w:cstheme="minorHAnsi"/>
        </w:rPr>
      </w:pPr>
      <w:r w:rsidRPr="00524B18">
        <w:rPr>
          <w:rFonts w:eastAsia="Times New Roman" w:cstheme="minorHAnsi"/>
        </w:rPr>
        <w:t xml:space="preserve">We do have a fair number of participants coming from outside the United States – approximately 28 to date (as compared to 40 – 45 at this time in previous years). Regarding graduate </w:t>
      </w:r>
      <w:r w:rsidR="004A18BF" w:rsidRPr="00524B18">
        <w:rPr>
          <w:rFonts w:eastAsia="Times New Roman" w:cstheme="minorHAnsi"/>
        </w:rPr>
        <w:t xml:space="preserve">student </w:t>
      </w:r>
      <w:r w:rsidR="00533819" w:rsidRPr="00524B18">
        <w:rPr>
          <w:rFonts w:eastAsia="Times New Roman" w:cstheme="minorHAnsi"/>
        </w:rPr>
        <w:t>scholarships</w:t>
      </w:r>
      <w:r w:rsidRPr="00524B18">
        <w:rPr>
          <w:rFonts w:eastAsia="Times New Roman" w:cstheme="minorHAnsi"/>
        </w:rPr>
        <w:t xml:space="preserve">, we </w:t>
      </w:r>
      <w:r w:rsidR="004A18BF" w:rsidRPr="00524B18">
        <w:rPr>
          <w:rFonts w:eastAsia="Times New Roman" w:cstheme="minorHAnsi"/>
        </w:rPr>
        <w:t xml:space="preserve">budgeted </w:t>
      </w:r>
      <w:r w:rsidRPr="00524B18">
        <w:rPr>
          <w:rFonts w:eastAsia="Times New Roman" w:cstheme="minorHAnsi"/>
        </w:rPr>
        <w:t xml:space="preserve">for </w:t>
      </w:r>
      <w:r w:rsidR="004A18BF" w:rsidRPr="00524B18">
        <w:rPr>
          <w:rFonts w:eastAsia="Times New Roman" w:cstheme="minorHAnsi"/>
        </w:rPr>
        <w:t>20</w:t>
      </w:r>
      <w:r w:rsidRPr="00524B18">
        <w:rPr>
          <w:rFonts w:eastAsia="Times New Roman" w:cstheme="minorHAnsi"/>
        </w:rPr>
        <w:t xml:space="preserve"> and </w:t>
      </w:r>
      <w:r w:rsidR="004A18BF" w:rsidRPr="00524B18">
        <w:rPr>
          <w:rFonts w:eastAsia="Times New Roman" w:cstheme="minorHAnsi"/>
        </w:rPr>
        <w:t>received 23 applicants</w:t>
      </w:r>
      <w:r w:rsidRPr="00524B18">
        <w:rPr>
          <w:rFonts w:eastAsia="Times New Roman" w:cstheme="minorHAnsi"/>
        </w:rPr>
        <w:t xml:space="preserve">. We have selected all applicants </w:t>
      </w:r>
      <w:r w:rsidR="00B305FD" w:rsidRPr="00524B18">
        <w:rPr>
          <w:rFonts w:eastAsia="Times New Roman" w:cstheme="minorHAnsi"/>
        </w:rPr>
        <w:t>currently</w:t>
      </w:r>
      <w:r w:rsidRPr="00524B18">
        <w:rPr>
          <w:rFonts w:eastAsia="Times New Roman" w:cstheme="minorHAnsi"/>
        </w:rPr>
        <w:t xml:space="preserve">, anticipating </w:t>
      </w:r>
      <w:r w:rsidR="004A18BF" w:rsidRPr="00524B18">
        <w:rPr>
          <w:rFonts w:eastAsia="Times New Roman" w:cstheme="minorHAnsi"/>
        </w:rPr>
        <w:t xml:space="preserve">typical </w:t>
      </w:r>
      <w:r w:rsidR="00B305FD">
        <w:rPr>
          <w:rFonts w:eastAsia="Times New Roman" w:cstheme="minorHAnsi"/>
        </w:rPr>
        <w:t>attrition as the conference draws near.</w:t>
      </w:r>
    </w:p>
    <w:p w14:paraId="67CFC8A2" w14:textId="12D78894" w:rsidR="004A18BF" w:rsidRPr="00524B18" w:rsidRDefault="004A18BF" w:rsidP="00524B18">
      <w:pPr>
        <w:spacing w:after="0" w:line="240" w:lineRule="auto"/>
        <w:rPr>
          <w:rFonts w:eastAsia="Times New Roman" w:cstheme="minorHAnsi"/>
        </w:rPr>
      </w:pPr>
      <w:r w:rsidRPr="00524B18">
        <w:rPr>
          <w:rFonts w:eastAsia="Times New Roman" w:cstheme="minorHAnsi"/>
        </w:rPr>
        <w:t xml:space="preserve"> </w:t>
      </w:r>
    </w:p>
    <w:p w14:paraId="7310225C" w14:textId="77777777" w:rsidR="000866E1" w:rsidRPr="00524B18" w:rsidRDefault="000866E1" w:rsidP="00524B18">
      <w:pPr>
        <w:spacing w:after="0" w:line="240" w:lineRule="auto"/>
        <w:rPr>
          <w:rFonts w:eastAsia="Times New Roman" w:cstheme="minorHAnsi"/>
          <w:b/>
          <w:bCs/>
          <w:i/>
          <w:iCs/>
        </w:rPr>
      </w:pPr>
      <w:r w:rsidRPr="00524B18">
        <w:rPr>
          <w:rFonts w:eastAsia="Times New Roman" w:cstheme="minorHAnsi"/>
          <w:b/>
          <w:bCs/>
          <w:i/>
          <w:iCs/>
        </w:rPr>
        <w:t>Live Stream Marketing (Deneen)</w:t>
      </w:r>
    </w:p>
    <w:p w14:paraId="1E9CC6EB" w14:textId="77777777" w:rsidR="007A3A81" w:rsidRPr="00524B18" w:rsidRDefault="007A3A81" w:rsidP="00524B18">
      <w:pPr>
        <w:spacing w:after="0" w:line="240" w:lineRule="auto"/>
        <w:rPr>
          <w:rFonts w:eastAsia="Times New Roman" w:cstheme="minorHAnsi"/>
        </w:rPr>
      </w:pPr>
      <w:r w:rsidRPr="00524B18">
        <w:rPr>
          <w:rFonts w:eastAsia="Times New Roman" w:cstheme="minorHAnsi"/>
        </w:rPr>
        <w:t xml:space="preserve">Social media posts regarding the conference livestream will begin in mid-March. We’ll focus on organizational members and state divisions, as well as reach out through partner organizations such as Society for Human Resource Management (SHRM), National Association of Workforce Development Professionals (NAWDAP), and CANNEXUS. There is also interest in reaching out to the Japan Career Development Association and India Career Development Association – though we recognize that the timing of a livestream could be problematic. </w:t>
      </w:r>
    </w:p>
    <w:p w14:paraId="7F87EF66" w14:textId="77777777" w:rsidR="007A3A81" w:rsidRPr="00524B18" w:rsidRDefault="007A3A81" w:rsidP="00524B18">
      <w:pPr>
        <w:spacing w:after="0" w:line="240" w:lineRule="auto"/>
        <w:rPr>
          <w:rFonts w:eastAsia="Times New Roman" w:cstheme="minorHAnsi"/>
        </w:rPr>
      </w:pPr>
    </w:p>
    <w:p w14:paraId="1CF815F7" w14:textId="06EE8D37" w:rsidR="007A3A81" w:rsidRPr="00524B18" w:rsidRDefault="007A3A81" w:rsidP="00524B18">
      <w:pPr>
        <w:spacing w:after="0" w:line="240" w:lineRule="auto"/>
        <w:rPr>
          <w:rFonts w:eastAsia="Times New Roman" w:cstheme="minorHAnsi"/>
        </w:rPr>
      </w:pPr>
      <w:r w:rsidRPr="00524B18">
        <w:rPr>
          <w:rFonts w:eastAsia="Times New Roman" w:cstheme="minorHAnsi"/>
        </w:rPr>
        <w:t>Markell also shared some thoughts on supporting watch parties</w:t>
      </w:r>
      <w:r w:rsidR="00AE419F" w:rsidRPr="00524B18">
        <w:rPr>
          <w:rFonts w:eastAsia="Times New Roman" w:cstheme="minorHAnsi"/>
        </w:rPr>
        <w:t xml:space="preserve"> – preparing </w:t>
      </w:r>
      <w:r w:rsidRPr="00524B18">
        <w:rPr>
          <w:rFonts w:eastAsia="Times New Roman" w:cstheme="minorHAnsi"/>
        </w:rPr>
        <w:t xml:space="preserve">a tip sheet on technical specifications, providing activities for the breaks between sessions, sending a box of swag and literature to make it a celebration, etc. There was also some question of whether left over State Grant funding could be used to help states support watch parties? Something to consider. </w:t>
      </w:r>
    </w:p>
    <w:p w14:paraId="746F6C95" w14:textId="77777777" w:rsidR="007A3A81" w:rsidRPr="00524B18" w:rsidRDefault="007A3A81" w:rsidP="00524B18">
      <w:pPr>
        <w:spacing w:after="0" w:line="240" w:lineRule="auto"/>
        <w:rPr>
          <w:rFonts w:eastAsia="Times New Roman" w:cstheme="minorHAnsi"/>
        </w:rPr>
      </w:pPr>
    </w:p>
    <w:p w14:paraId="71A597BF" w14:textId="77777777" w:rsidR="007A3A81" w:rsidRPr="00524B18" w:rsidRDefault="007A3A81" w:rsidP="00524B18">
      <w:pPr>
        <w:spacing w:after="0" w:line="240" w:lineRule="auto"/>
        <w:rPr>
          <w:rFonts w:eastAsia="Times New Roman" w:cstheme="minorHAnsi"/>
        </w:rPr>
      </w:pPr>
      <w:r w:rsidRPr="00524B18">
        <w:rPr>
          <w:rFonts w:eastAsia="Times New Roman" w:cstheme="minorHAnsi"/>
        </w:rPr>
        <w:t xml:space="preserve">Ultimately, we need to have 14 livestream purchases to break even on this endeavor. It seems a manageable goal. </w:t>
      </w:r>
    </w:p>
    <w:p w14:paraId="3D348855" w14:textId="77777777" w:rsidR="00885C3A" w:rsidRPr="00524B18" w:rsidRDefault="00885C3A" w:rsidP="00524B18">
      <w:pPr>
        <w:spacing w:after="0" w:line="240" w:lineRule="auto"/>
        <w:rPr>
          <w:rFonts w:eastAsia="Times New Roman" w:cstheme="minorHAnsi"/>
        </w:rPr>
      </w:pPr>
    </w:p>
    <w:p w14:paraId="235F090F" w14:textId="77777777" w:rsidR="00885C3A" w:rsidRPr="00524B18" w:rsidRDefault="00885C3A" w:rsidP="00524B18">
      <w:pPr>
        <w:spacing w:after="0" w:line="240" w:lineRule="auto"/>
        <w:rPr>
          <w:rFonts w:eastAsia="Times New Roman" w:cstheme="minorHAnsi"/>
          <w:b/>
          <w:bCs/>
          <w:i/>
          <w:iCs/>
        </w:rPr>
      </w:pPr>
      <w:r w:rsidRPr="00524B18">
        <w:rPr>
          <w:rFonts w:eastAsia="Times New Roman" w:cstheme="minorHAnsi"/>
          <w:b/>
          <w:bCs/>
          <w:i/>
          <w:iCs/>
        </w:rPr>
        <w:t>Board Member Activities at Conference (All)</w:t>
      </w:r>
    </w:p>
    <w:p w14:paraId="256F7B5F" w14:textId="1E3A89CC" w:rsidR="00A17B0F" w:rsidRPr="00524B18" w:rsidRDefault="00A17B0F" w:rsidP="00524B18">
      <w:pPr>
        <w:spacing w:after="0" w:line="240" w:lineRule="auto"/>
        <w:rPr>
          <w:rFonts w:eastAsia="Times New Roman" w:cstheme="minorHAnsi"/>
        </w:rPr>
      </w:pPr>
      <w:r w:rsidRPr="00524B18">
        <w:rPr>
          <w:rFonts w:eastAsia="Times New Roman" w:cstheme="minorHAnsi"/>
        </w:rPr>
        <w:t xml:space="preserve">Board members are exploring Tuesday evening activities (5:30 pm - ??) for the conference. Possibilities include: </w:t>
      </w:r>
      <w:proofErr w:type="spellStart"/>
      <w:r w:rsidRPr="00524B18">
        <w:rPr>
          <w:rFonts w:eastAsia="Times New Roman" w:cstheme="minorHAnsi"/>
        </w:rPr>
        <w:t>CatZen</w:t>
      </w:r>
      <w:proofErr w:type="spellEnd"/>
      <w:r w:rsidRPr="00524B18">
        <w:rPr>
          <w:rFonts w:eastAsia="Times New Roman" w:cstheme="minorHAnsi"/>
        </w:rPr>
        <w:t xml:space="preserve"> Coffee, food hall, karaoke, pinball arcades, Prince-inspired outing, and a river or architecture hike. </w:t>
      </w:r>
    </w:p>
    <w:p w14:paraId="3E53CDD3" w14:textId="77777777" w:rsidR="00554A3A" w:rsidRPr="00524B18" w:rsidRDefault="00554A3A" w:rsidP="00524B18">
      <w:pPr>
        <w:spacing w:after="0" w:line="240" w:lineRule="auto"/>
        <w:rPr>
          <w:rFonts w:eastAsia="Times New Roman" w:cstheme="minorHAnsi"/>
        </w:rPr>
      </w:pPr>
    </w:p>
    <w:p w14:paraId="5475E95E" w14:textId="72D43113" w:rsidR="00554A3A" w:rsidRPr="00524B18" w:rsidRDefault="00A17B0F" w:rsidP="00524B18">
      <w:pPr>
        <w:spacing w:after="0" w:line="240" w:lineRule="auto"/>
        <w:rPr>
          <w:rFonts w:eastAsia="Times New Roman" w:cstheme="minorHAnsi"/>
        </w:rPr>
      </w:pPr>
      <w:r w:rsidRPr="00524B18">
        <w:rPr>
          <w:rFonts w:eastAsia="Times New Roman" w:cstheme="minorHAnsi"/>
          <w:b/>
          <w:bCs/>
          <w:highlight w:val="yellow"/>
        </w:rPr>
        <w:t>ACTION ITEM:</w:t>
      </w:r>
      <w:r w:rsidRPr="00524B18">
        <w:rPr>
          <w:rFonts w:eastAsia="Times New Roman" w:cstheme="minorHAnsi"/>
          <w:b/>
          <w:bCs/>
        </w:rPr>
        <w:t xml:space="preserve"> </w:t>
      </w:r>
      <w:r w:rsidRPr="00524B18">
        <w:rPr>
          <w:rFonts w:eastAsia="Times New Roman" w:cstheme="minorHAnsi"/>
        </w:rPr>
        <w:t xml:space="preserve">Board members are encouraged to explore their activity interest and report back by the next meeting. </w:t>
      </w:r>
    </w:p>
    <w:p w14:paraId="52B57841" w14:textId="77777777" w:rsidR="00885C3A" w:rsidRPr="00524B18" w:rsidRDefault="00885C3A" w:rsidP="00524B18">
      <w:pPr>
        <w:spacing w:after="0" w:line="240" w:lineRule="auto"/>
        <w:rPr>
          <w:rFonts w:eastAsia="Times New Roman" w:cstheme="minorHAnsi"/>
        </w:rPr>
      </w:pPr>
    </w:p>
    <w:p w14:paraId="741497D2" w14:textId="77777777" w:rsidR="00885C3A" w:rsidRPr="00524B18" w:rsidRDefault="00885C3A" w:rsidP="00524B18">
      <w:pPr>
        <w:spacing w:after="0" w:line="240" w:lineRule="auto"/>
        <w:rPr>
          <w:rFonts w:eastAsia="Times New Roman" w:cstheme="minorHAnsi"/>
        </w:rPr>
      </w:pPr>
    </w:p>
    <w:p w14:paraId="7FF5A6BF" w14:textId="52D1F9A9" w:rsidR="00885C3A" w:rsidRPr="00524B18" w:rsidRDefault="00885C3A"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7. Leadership Academy Updates (Carla)</w:t>
      </w:r>
    </w:p>
    <w:p w14:paraId="6DB66DB3" w14:textId="77777777" w:rsidR="00885C3A" w:rsidRPr="00524B18" w:rsidRDefault="00885C3A" w:rsidP="00524B18">
      <w:pPr>
        <w:spacing w:after="0" w:line="240" w:lineRule="auto"/>
        <w:rPr>
          <w:rFonts w:eastAsia="Times New Roman" w:cstheme="minorHAnsi"/>
          <w:b/>
          <w:bCs/>
          <w:i/>
          <w:iCs/>
          <w:color w:val="222222"/>
        </w:rPr>
      </w:pPr>
      <w:r w:rsidRPr="00524B18">
        <w:rPr>
          <w:rFonts w:eastAsia="Times New Roman" w:cstheme="minorHAnsi"/>
          <w:b/>
          <w:bCs/>
          <w:i/>
          <w:iCs/>
          <w:color w:val="222222"/>
        </w:rPr>
        <w:t xml:space="preserve">Reallocation request for Leadership Academy stipends, as well as establishing a formal policy of protocol for similar situations in the future. </w:t>
      </w:r>
    </w:p>
    <w:p w14:paraId="113464EF" w14:textId="4E90620E" w:rsidR="004B4CA5" w:rsidRPr="00524B18" w:rsidRDefault="00EF7499" w:rsidP="00524B18">
      <w:pPr>
        <w:spacing w:after="0" w:line="240" w:lineRule="auto"/>
        <w:rPr>
          <w:rFonts w:eastAsia="Times New Roman" w:cstheme="minorHAnsi"/>
          <w:color w:val="222222"/>
        </w:rPr>
      </w:pPr>
      <w:r w:rsidRPr="00524B18">
        <w:rPr>
          <w:rFonts w:eastAsia="Times New Roman" w:cstheme="minorHAnsi"/>
          <w:color w:val="222222"/>
        </w:rPr>
        <w:t xml:space="preserve">We were asked to explore the question of whether a </w:t>
      </w:r>
      <w:r w:rsidR="004B4CA5" w:rsidRPr="00524B18">
        <w:rPr>
          <w:rFonts w:eastAsia="Times New Roman" w:cstheme="minorHAnsi"/>
          <w:color w:val="222222"/>
        </w:rPr>
        <w:t xml:space="preserve">stipend from a mentee who left the program </w:t>
      </w:r>
      <w:r w:rsidRPr="00524B18">
        <w:rPr>
          <w:rFonts w:eastAsia="Times New Roman" w:cstheme="minorHAnsi"/>
          <w:color w:val="222222"/>
        </w:rPr>
        <w:t xml:space="preserve">could </w:t>
      </w:r>
      <w:r w:rsidR="004B4CA5" w:rsidRPr="00524B18">
        <w:rPr>
          <w:rFonts w:eastAsia="Times New Roman" w:cstheme="minorHAnsi"/>
          <w:color w:val="222222"/>
        </w:rPr>
        <w:t>be divided between remaining members?</w:t>
      </w:r>
      <w:r w:rsidRPr="00524B18">
        <w:rPr>
          <w:rFonts w:eastAsia="Times New Roman" w:cstheme="minorHAnsi"/>
          <w:color w:val="222222"/>
        </w:rPr>
        <w:t xml:space="preserve"> This would mean that the </w:t>
      </w:r>
      <w:r w:rsidR="004B4CA5" w:rsidRPr="00524B18">
        <w:rPr>
          <w:rFonts w:eastAsia="Times New Roman" w:cstheme="minorHAnsi"/>
          <w:color w:val="222222"/>
        </w:rPr>
        <w:t xml:space="preserve">remaining </w:t>
      </w:r>
      <w:r w:rsidRPr="00524B18">
        <w:rPr>
          <w:rFonts w:eastAsia="Times New Roman" w:cstheme="minorHAnsi"/>
          <w:color w:val="222222"/>
        </w:rPr>
        <w:t xml:space="preserve">participants would receive </w:t>
      </w:r>
      <w:r w:rsidR="004B4CA5" w:rsidRPr="00524B18">
        <w:rPr>
          <w:rFonts w:eastAsia="Times New Roman" w:cstheme="minorHAnsi"/>
          <w:color w:val="222222"/>
        </w:rPr>
        <w:t>$600 instead of $500</w:t>
      </w:r>
      <w:r w:rsidRPr="00524B18">
        <w:rPr>
          <w:rFonts w:eastAsia="Times New Roman" w:cstheme="minorHAnsi"/>
          <w:color w:val="222222"/>
        </w:rPr>
        <w:t xml:space="preserve">. We began with a motion to start the conversation. </w:t>
      </w:r>
      <w:r w:rsidR="005947A3" w:rsidRPr="00524B18">
        <w:rPr>
          <w:rFonts w:eastAsia="Times New Roman" w:cstheme="minorHAnsi"/>
          <w:color w:val="222222"/>
        </w:rPr>
        <w:t xml:space="preserve">  </w:t>
      </w:r>
      <w:r w:rsidR="004B4CA5" w:rsidRPr="00524B18">
        <w:rPr>
          <w:rFonts w:eastAsia="Times New Roman" w:cstheme="minorHAnsi"/>
          <w:color w:val="222222"/>
        </w:rPr>
        <w:t xml:space="preserve"> </w:t>
      </w:r>
    </w:p>
    <w:p w14:paraId="33C30B1B" w14:textId="77777777" w:rsidR="004B4CA5" w:rsidRPr="00524B18" w:rsidRDefault="004B4CA5" w:rsidP="00524B18">
      <w:pPr>
        <w:spacing w:after="0" w:line="240" w:lineRule="auto"/>
        <w:rPr>
          <w:rFonts w:eastAsia="Times New Roman" w:cstheme="minorHAnsi"/>
          <w:color w:val="222222"/>
        </w:rPr>
      </w:pPr>
    </w:p>
    <w:p w14:paraId="49C32EE6" w14:textId="6FC47CF7" w:rsidR="004B4CA5" w:rsidRPr="00524B18" w:rsidRDefault="004B4CA5" w:rsidP="00524B18">
      <w:pPr>
        <w:spacing w:after="0" w:line="240" w:lineRule="auto"/>
        <w:ind w:left="360"/>
        <w:rPr>
          <w:rFonts w:eastAsia="Times New Roman" w:cstheme="minorHAnsi"/>
          <w:color w:val="222222"/>
          <w:highlight w:val="yellow"/>
        </w:rPr>
      </w:pPr>
      <w:r w:rsidRPr="00524B18">
        <w:rPr>
          <w:rFonts w:eastAsia="Times New Roman" w:cstheme="minorHAnsi"/>
          <w:b/>
          <w:bCs/>
          <w:color w:val="222222"/>
          <w:highlight w:val="yellow"/>
        </w:rPr>
        <w:t>MOTION</w:t>
      </w:r>
      <w:r w:rsidRPr="00524B18">
        <w:rPr>
          <w:rFonts w:eastAsia="Times New Roman" w:cstheme="minorHAnsi"/>
          <w:color w:val="222222"/>
          <w:highlight w:val="yellow"/>
        </w:rPr>
        <w:t xml:space="preserve"> made by Carla to have the $500 stipend for the individual who stepped aside from the Leadership Academy divided up among the remaining mentees, so they receive $600, instead of $</w:t>
      </w:r>
      <w:r w:rsidR="00BC6633" w:rsidRPr="00524B18">
        <w:rPr>
          <w:rFonts w:eastAsia="Times New Roman" w:cstheme="minorHAnsi"/>
          <w:color w:val="222222"/>
          <w:highlight w:val="yellow"/>
        </w:rPr>
        <w:t>5</w:t>
      </w:r>
      <w:r w:rsidRPr="00524B18">
        <w:rPr>
          <w:rFonts w:eastAsia="Times New Roman" w:cstheme="minorHAnsi"/>
          <w:color w:val="222222"/>
          <w:highlight w:val="yellow"/>
        </w:rPr>
        <w:t>00</w:t>
      </w:r>
      <w:r w:rsidR="00BC6633" w:rsidRPr="00524B18">
        <w:rPr>
          <w:rFonts w:eastAsia="Times New Roman" w:cstheme="minorHAnsi"/>
          <w:color w:val="222222"/>
          <w:highlight w:val="yellow"/>
        </w:rPr>
        <w:t xml:space="preserve"> as their stipend</w:t>
      </w:r>
      <w:r w:rsidRPr="00524B18">
        <w:rPr>
          <w:rFonts w:eastAsia="Times New Roman" w:cstheme="minorHAnsi"/>
          <w:color w:val="222222"/>
          <w:highlight w:val="yellow"/>
        </w:rPr>
        <w:t xml:space="preserve">. </w:t>
      </w:r>
    </w:p>
    <w:p w14:paraId="4FF7FD60" w14:textId="6C2F88E5" w:rsidR="004B4CA5" w:rsidRPr="00524B18" w:rsidRDefault="004B4CA5" w:rsidP="00524B18">
      <w:pPr>
        <w:spacing w:after="0" w:line="240" w:lineRule="auto"/>
        <w:ind w:left="360"/>
        <w:rPr>
          <w:rFonts w:eastAsia="Times New Roman" w:cstheme="minorHAnsi"/>
          <w:color w:val="222222"/>
        </w:rPr>
      </w:pPr>
      <w:r w:rsidRPr="00524B18">
        <w:rPr>
          <w:rFonts w:eastAsia="Times New Roman" w:cstheme="minorHAnsi"/>
          <w:color w:val="222222"/>
          <w:highlight w:val="yellow"/>
        </w:rPr>
        <w:t>Seconded by Galaxina</w:t>
      </w:r>
    </w:p>
    <w:p w14:paraId="28C00520" w14:textId="6C958860" w:rsidR="00BC6633" w:rsidRPr="00524B18" w:rsidRDefault="008313DF" w:rsidP="00524B18">
      <w:pPr>
        <w:spacing w:after="0" w:line="240" w:lineRule="auto"/>
        <w:ind w:left="360"/>
        <w:rPr>
          <w:rFonts w:cstheme="minorHAnsi"/>
        </w:rPr>
      </w:pPr>
      <w:bookmarkStart w:id="4" w:name="_Hlk226404470"/>
      <w:r w:rsidRPr="00524B18">
        <w:rPr>
          <w:rFonts w:eastAsia="Times New Roman" w:cstheme="minorHAnsi"/>
          <w:color w:val="222222"/>
        </w:rPr>
        <w:t xml:space="preserve">The Committee Chairs asked for this reallocation as the funds were already approved for this year. Yet, the Board needed to consider that this has not been done in the past. What is the precedent that it would set for the future? Leadership Academy members are now informed that they are </w:t>
      </w:r>
      <w:r w:rsidRPr="00524B18">
        <w:rPr>
          <w:rFonts w:eastAsia="Times New Roman" w:cstheme="minorHAnsi"/>
          <w:color w:val="222222"/>
        </w:rPr>
        <w:lastRenderedPageBreak/>
        <w:t xml:space="preserve">receiving a $500 stipend per participant to support travel and lodging, in addition to free conference registration, and meals during the conference. With </w:t>
      </w:r>
      <w:r w:rsidR="00FB3F67" w:rsidRPr="00524B18">
        <w:rPr>
          <w:rFonts w:eastAsia="Times New Roman" w:cstheme="minorHAnsi"/>
          <w:color w:val="222222"/>
        </w:rPr>
        <w:t>several</w:t>
      </w:r>
      <w:r w:rsidRPr="00524B18">
        <w:rPr>
          <w:rFonts w:eastAsia="Times New Roman" w:cstheme="minorHAnsi"/>
          <w:color w:val="222222"/>
        </w:rPr>
        <w:t xml:space="preserve"> pressing budget items, there was hesitation to make this change</w:t>
      </w:r>
      <w:r w:rsidR="00BC6633" w:rsidRPr="00524B18">
        <w:rPr>
          <w:rFonts w:eastAsia="Times New Roman" w:cstheme="minorHAnsi"/>
          <w:color w:val="222222"/>
        </w:rPr>
        <w:t xml:space="preserve">. </w:t>
      </w:r>
      <w:bookmarkEnd w:id="4"/>
    </w:p>
    <w:p w14:paraId="020B4E17" w14:textId="3CF57685" w:rsidR="00BC6633" w:rsidRPr="00524B18" w:rsidRDefault="00BC6633" w:rsidP="00524B18">
      <w:pPr>
        <w:spacing w:after="0" w:line="240" w:lineRule="auto"/>
        <w:ind w:left="360"/>
        <w:rPr>
          <w:rFonts w:eastAsia="Times New Roman" w:cstheme="minorHAnsi"/>
          <w:color w:val="222222"/>
        </w:rPr>
      </w:pPr>
      <w:r w:rsidRPr="00524B18">
        <w:rPr>
          <w:rFonts w:eastAsia="Times New Roman" w:cstheme="minorHAnsi"/>
          <w:color w:val="222222"/>
          <w:highlight w:val="yellow"/>
        </w:rPr>
        <w:t>Motion does not pass (1 Yes, 8 No, 2 abstention)</w:t>
      </w:r>
    </w:p>
    <w:p w14:paraId="2D308B74" w14:textId="77777777" w:rsidR="00BC6633" w:rsidRPr="00524B18" w:rsidRDefault="00BC6633" w:rsidP="00524B18">
      <w:pPr>
        <w:spacing w:after="0" w:line="240" w:lineRule="auto"/>
        <w:ind w:left="720"/>
        <w:rPr>
          <w:rFonts w:eastAsia="Times New Roman" w:cstheme="minorHAnsi"/>
          <w:color w:val="222222"/>
        </w:rPr>
      </w:pPr>
    </w:p>
    <w:p w14:paraId="3F2593C0" w14:textId="77777777" w:rsidR="00BC6633" w:rsidRPr="00524B18" w:rsidRDefault="00BC6633" w:rsidP="00524B18">
      <w:pPr>
        <w:spacing w:after="0" w:line="240" w:lineRule="auto"/>
        <w:rPr>
          <w:rFonts w:eastAsia="Times New Roman" w:cstheme="minorHAnsi"/>
          <w:b/>
          <w:bCs/>
          <w:i/>
          <w:iCs/>
          <w:color w:val="222222"/>
        </w:rPr>
      </w:pPr>
      <w:r w:rsidRPr="00524B18">
        <w:rPr>
          <w:rFonts w:eastAsia="Times New Roman" w:cstheme="minorHAnsi"/>
          <w:b/>
          <w:bCs/>
          <w:i/>
          <w:iCs/>
          <w:color w:val="222222"/>
        </w:rPr>
        <w:t>Leadership Academy Projects and Mentors (Carla)</w:t>
      </w:r>
    </w:p>
    <w:p w14:paraId="420D1BF3" w14:textId="3BF7E4B0" w:rsidR="00BC6633" w:rsidRPr="00524B18" w:rsidRDefault="00CB08F5" w:rsidP="00524B18">
      <w:pPr>
        <w:spacing w:after="0" w:line="240" w:lineRule="auto"/>
        <w:rPr>
          <w:rFonts w:eastAsia="Times New Roman" w:cstheme="minorHAnsi"/>
          <w:color w:val="222222"/>
        </w:rPr>
      </w:pPr>
      <w:r w:rsidRPr="00524B18">
        <w:rPr>
          <w:rFonts w:eastAsia="Times New Roman" w:cstheme="minorHAnsi"/>
          <w:color w:val="222222"/>
        </w:rPr>
        <w:t xml:space="preserve">Board members were </w:t>
      </w:r>
      <w:r w:rsidR="00FB3F67" w:rsidRPr="00524B18">
        <w:rPr>
          <w:rFonts w:eastAsia="Times New Roman" w:cstheme="minorHAnsi"/>
          <w:color w:val="222222"/>
        </w:rPr>
        <w:t>encouraged</w:t>
      </w:r>
      <w:r w:rsidRPr="00524B18">
        <w:rPr>
          <w:rFonts w:eastAsia="Times New Roman" w:cstheme="minorHAnsi"/>
          <w:color w:val="222222"/>
        </w:rPr>
        <w:t xml:space="preserve"> to think about projects for the next class of Leadership Academ</w:t>
      </w:r>
      <w:r w:rsidR="00AE419F" w:rsidRPr="00524B18">
        <w:rPr>
          <w:rFonts w:eastAsia="Times New Roman" w:cstheme="minorHAnsi"/>
          <w:color w:val="222222"/>
        </w:rPr>
        <w:t>y</w:t>
      </w:r>
      <w:r w:rsidRPr="00524B18">
        <w:rPr>
          <w:rFonts w:eastAsia="Times New Roman" w:cstheme="minorHAnsi"/>
          <w:color w:val="222222"/>
        </w:rPr>
        <w:t xml:space="preserve">, as well as to consider who might like to mentor those projects. We typically seek 6 mentors. </w:t>
      </w:r>
    </w:p>
    <w:p w14:paraId="7B286D7B" w14:textId="77777777" w:rsidR="00BC6633" w:rsidRPr="00524B18" w:rsidRDefault="00BC6633" w:rsidP="00524B18">
      <w:pPr>
        <w:spacing w:after="0" w:line="240" w:lineRule="auto"/>
        <w:rPr>
          <w:rFonts w:eastAsia="Times New Roman" w:cstheme="minorHAnsi"/>
          <w:color w:val="222222"/>
        </w:rPr>
      </w:pPr>
    </w:p>
    <w:p w14:paraId="2E0C1044" w14:textId="0C0C52A7" w:rsidR="00BC6633" w:rsidRPr="00524B18" w:rsidRDefault="00BC6633" w:rsidP="00524B18">
      <w:pPr>
        <w:spacing w:after="0" w:line="240" w:lineRule="auto"/>
        <w:rPr>
          <w:rFonts w:eastAsia="Times New Roman" w:cstheme="minorHAnsi"/>
          <w:color w:val="222222"/>
        </w:rPr>
      </w:pPr>
      <w:r w:rsidRPr="00524B18">
        <w:rPr>
          <w:rFonts w:eastAsia="Times New Roman" w:cstheme="minorHAnsi"/>
          <w:b/>
          <w:bCs/>
          <w:color w:val="222222"/>
          <w:highlight w:val="yellow"/>
        </w:rPr>
        <w:t>ACTION ITEM:</w:t>
      </w:r>
      <w:r w:rsidRPr="00524B18">
        <w:rPr>
          <w:rFonts w:eastAsia="Times New Roman" w:cstheme="minorHAnsi"/>
          <w:b/>
          <w:bCs/>
          <w:color w:val="222222"/>
        </w:rPr>
        <w:t xml:space="preserve"> </w:t>
      </w:r>
      <w:r w:rsidRPr="00524B18">
        <w:rPr>
          <w:rFonts w:eastAsia="Times New Roman" w:cstheme="minorHAnsi"/>
          <w:color w:val="222222"/>
        </w:rPr>
        <w:t xml:space="preserve">For all Board members: Please give to Carla ideas at the conference. Go to the presentations at the conference to help brainstorm ideas. </w:t>
      </w:r>
    </w:p>
    <w:p w14:paraId="1A56A66D" w14:textId="77777777" w:rsidR="00BC6633" w:rsidRPr="00524B18" w:rsidRDefault="00BC6633" w:rsidP="00524B18">
      <w:pPr>
        <w:spacing w:after="0" w:line="240" w:lineRule="auto"/>
        <w:rPr>
          <w:rFonts w:eastAsia="Times New Roman" w:cstheme="minorHAnsi"/>
          <w:color w:val="222222"/>
        </w:rPr>
      </w:pPr>
    </w:p>
    <w:p w14:paraId="3200DD47" w14:textId="4BF097EE" w:rsidR="00BC6633" w:rsidRPr="00524B18" w:rsidRDefault="00CB08F5" w:rsidP="00524B18">
      <w:pPr>
        <w:spacing w:after="0" w:line="240" w:lineRule="auto"/>
        <w:rPr>
          <w:rFonts w:eastAsia="Times New Roman" w:cstheme="minorHAnsi"/>
          <w:color w:val="222222"/>
        </w:rPr>
      </w:pPr>
      <w:r w:rsidRPr="00524B18">
        <w:rPr>
          <w:rFonts w:eastAsia="Times New Roman" w:cstheme="minorHAnsi"/>
          <w:color w:val="222222"/>
        </w:rPr>
        <w:t>Additionally, it was recommended that it might be helpful for the Leadership Academ</w:t>
      </w:r>
      <w:r w:rsidR="00AE419F" w:rsidRPr="00524B18">
        <w:rPr>
          <w:rFonts w:eastAsia="Times New Roman" w:cstheme="minorHAnsi"/>
          <w:color w:val="222222"/>
        </w:rPr>
        <w:t>y</w:t>
      </w:r>
      <w:r w:rsidRPr="00524B18">
        <w:rPr>
          <w:rFonts w:eastAsia="Times New Roman" w:cstheme="minorHAnsi"/>
          <w:color w:val="222222"/>
        </w:rPr>
        <w:t xml:space="preserve"> participants to have the opportunity to attend the </w:t>
      </w:r>
      <w:r w:rsidR="00BC6633" w:rsidRPr="00524B18">
        <w:rPr>
          <w:rFonts w:eastAsia="Times New Roman" w:cstheme="minorHAnsi"/>
          <w:color w:val="222222"/>
        </w:rPr>
        <w:t>Committee Chair meeting</w:t>
      </w:r>
      <w:r w:rsidRPr="00524B18">
        <w:rPr>
          <w:rFonts w:eastAsia="Times New Roman" w:cstheme="minorHAnsi"/>
          <w:color w:val="222222"/>
        </w:rPr>
        <w:t>s</w:t>
      </w:r>
      <w:r w:rsidR="00BC6633" w:rsidRPr="00524B18">
        <w:rPr>
          <w:rFonts w:eastAsia="Times New Roman" w:cstheme="minorHAnsi"/>
          <w:color w:val="222222"/>
        </w:rPr>
        <w:t>.</w:t>
      </w:r>
      <w:r w:rsidRPr="00524B18">
        <w:rPr>
          <w:rFonts w:eastAsia="Times New Roman" w:cstheme="minorHAnsi"/>
          <w:color w:val="222222"/>
        </w:rPr>
        <w:t xml:space="preserve"> This would give participants good insights into the various activities and topics being tackled across the organization. </w:t>
      </w:r>
    </w:p>
    <w:p w14:paraId="2C626C86" w14:textId="77777777" w:rsidR="00CB08F5" w:rsidRPr="00524B18" w:rsidRDefault="00CB08F5" w:rsidP="00524B18">
      <w:pPr>
        <w:spacing w:after="0" w:line="240" w:lineRule="auto"/>
        <w:rPr>
          <w:rFonts w:eastAsia="Times New Roman" w:cstheme="minorHAnsi"/>
          <w:color w:val="222222"/>
        </w:rPr>
      </w:pPr>
    </w:p>
    <w:p w14:paraId="694B54B7" w14:textId="362E3432" w:rsidR="00BC6633" w:rsidRPr="00524B18" w:rsidRDefault="00BC6633" w:rsidP="00524B18">
      <w:pPr>
        <w:spacing w:after="0" w:line="240" w:lineRule="auto"/>
        <w:rPr>
          <w:rFonts w:eastAsia="Times New Roman" w:cstheme="minorHAnsi"/>
          <w:color w:val="222222"/>
        </w:rPr>
      </w:pPr>
      <w:r w:rsidRPr="00524B18">
        <w:rPr>
          <w:rFonts w:eastAsia="Times New Roman" w:cstheme="minorHAnsi"/>
          <w:b/>
          <w:bCs/>
          <w:color w:val="222222"/>
          <w:highlight w:val="yellow"/>
        </w:rPr>
        <w:t>ACTION ITEM:</w:t>
      </w:r>
      <w:r w:rsidRPr="00524B18">
        <w:rPr>
          <w:rFonts w:eastAsia="Times New Roman" w:cstheme="minorHAnsi"/>
          <w:b/>
          <w:bCs/>
          <w:color w:val="222222"/>
        </w:rPr>
        <w:t xml:space="preserve"> </w:t>
      </w:r>
      <w:r w:rsidRPr="00524B18">
        <w:rPr>
          <w:rFonts w:eastAsia="Times New Roman" w:cstheme="minorHAnsi"/>
          <w:color w:val="222222"/>
        </w:rPr>
        <w:t xml:space="preserve">Deneen will include LA members in future invites to Committee Chair meetings. </w:t>
      </w:r>
    </w:p>
    <w:p w14:paraId="465FE577" w14:textId="2E299BE2" w:rsidR="00BC6633" w:rsidRPr="00524B18" w:rsidRDefault="00BC6633" w:rsidP="00524B18">
      <w:pPr>
        <w:spacing w:after="0" w:line="240" w:lineRule="auto"/>
        <w:rPr>
          <w:rFonts w:eastAsia="Times New Roman" w:cstheme="minorHAnsi"/>
          <w:color w:val="222222"/>
        </w:rPr>
      </w:pPr>
    </w:p>
    <w:p w14:paraId="7E7C5CB9" w14:textId="77777777" w:rsidR="00885C3A" w:rsidRPr="00524B18" w:rsidRDefault="00885C3A" w:rsidP="00524B18">
      <w:pPr>
        <w:spacing w:after="0" w:line="240" w:lineRule="auto"/>
        <w:rPr>
          <w:rFonts w:eastAsia="Times New Roman" w:cstheme="minorHAnsi"/>
        </w:rPr>
      </w:pPr>
    </w:p>
    <w:p w14:paraId="274BBBCC" w14:textId="2F59F277" w:rsidR="00885C3A" w:rsidRPr="00524B18" w:rsidRDefault="005F1BFB"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8</w:t>
      </w:r>
      <w:r w:rsidR="00885C3A" w:rsidRPr="00524B18">
        <w:rPr>
          <w:rFonts w:eastAsia="Times New Roman" w:cstheme="minorHAnsi"/>
          <w:b/>
          <w:bCs/>
          <w:color w:val="222222"/>
          <w:sz w:val="24"/>
          <w:szCs w:val="24"/>
        </w:rPr>
        <w:t>. Career Teaching Academy Requesting Committee Status (Deanna)</w:t>
      </w:r>
    </w:p>
    <w:p w14:paraId="6F5CEE46" w14:textId="610988A9" w:rsidR="00CB08F5" w:rsidRPr="00524B18" w:rsidRDefault="00CB08F5" w:rsidP="00524B18">
      <w:pPr>
        <w:spacing w:after="0" w:line="240" w:lineRule="auto"/>
        <w:rPr>
          <w:rFonts w:eastAsia="Times New Roman" w:cstheme="minorHAnsi"/>
          <w:color w:val="222222"/>
        </w:rPr>
      </w:pPr>
      <w:r w:rsidRPr="00524B18">
        <w:rPr>
          <w:rFonts w:eastAsia="Times New Roman" w:cstheme="minorHAnsi"/>
          <w:color w:val="222222"/>
        </w:rPr>
        <w:t xml:space="preserve">The Career Teaching Academy has requested “Committee Status” within NCDA. They see that the Leadership Academy has a </w:t>
      </w:r>
      <w:proofErr w:type="gramStart"/>
      <w:r w:rsidR="00B84DB2" w:rsidRPr="00524B18">
        <w:rPr>
          <w:rFonts w:eastAsia="Times New Roman" w:cstheme="minorHAnsi"/>
          <w:color w:val="222222"/>
        </w:rPr>
        <w:t>Committee</w:t>
      </w:r>
      <w:proofErr w:type="gramEnd"/>
      <w:r w:rsidR="00B84DB2" w:rsidRPr="00524B18">
        <w:rPr>
          <w:rFonts w:eastAsia="Times New Roman" w:cstheme="minorHAnsi"/>
          <w:color w:val="222222"/>
        </w:rPr>
        <w:t xml:space="preserve"> and</w:t>
      </w:r>
      <w:r w:rsidRPr="00524B18">
        <w:rPr>
          <w:rFonts w:eastAsia="Times New Roman" w:cstheme="minorHAnsi"/>
          <w:color w:val="222222"/>
        </w:rPr>
        <w:t xml:space="preserve"> are curious to engage in this way too. </w:t>
      </w:r>
    </w:p>
    <w:p w14:paraId="5E8814F9" w14:textId="77777777" w:rsidR="00CB08F5" w:rsidRPr="00524B18" w:rsidRDefault="00CB08F5" w:rsidP="00524B18">
      <w:pPr>
        <w:spacing w:after="0" w:line="240" w:lineRule="auto"/>
        <w:rPr>
          <w:rFonts w:eastAsia="Times New Roman" w:cstheme="minorHAnsi"/>
          <w:color w:val="222222"/>
        </w:rPr>
      </w:pPr>
    </w:p>
    <w:p w14:paraId="0E117E47" w14:textId="30F04D66" w:rsidR="00CB08F5" w:rsidRPr="00524B18" w:rsidRDefault="00CB08F5" w:rsidP="00524B18">
      <w:pPr>
        <w:spacing w:after="0" w:line="240" w:lineRule="auto"/>
        <w:rPr>
          <w:rFonts w:eastAsia="Times New Roman" w:cstheme="minorHAnsi"/>
          <w:color w:val="222222"/>
        </w:rPr>
      </w:pPr>
      <w:r w:rsidRPr="00524B18">
        <w:rPr>
          <w:rFonts w:eastAsia="Times New Roman" w:cstheme="minorHAnsi"/>
          <w:color w:val="222222"/>
        </w:rPr>
        <w:t xml:space="preserve">The Board requested additional information. The Leadership Academy Committee is engaged because the participants continue with their projects throughout the year. It seems that the Career Teaching Academy and Career Educators Academy happen at a point in time – at the conference, in alternating years. Is there a perceived need for a continuous presence? What might that presence or need be? For example, maybe this is due to a growing “alumni group” that is naturally forming. Are they looking to stay in touch? To develop projects together? </w:t>
      </w:r>
    </w:p>
    <w:p w14:paraId="6A0FF0D4" w14:textId="77777777" w:rsidR="00CB08F5" w:rsidRPr="00524B18" w:rsidRDefault="00CB08F5" w:rsidP="00524B18">
      <w:pPr>
        <w:spacing w:after="0" w:line="240" w:lineRule="auto"/>
        <w:rPr>
          <w:rFonts w:eastAsia="Times New Roman" w:cstheme="minorHAnsi"/>
          <w:color w:val="222222"/>
        </w:rPr>
      </w:pPr>
    </w:p>
    <w:p w14:paraId="354830B2" w14:textId="0F1428C1" w:rsidR="00CB08F5" w:rsidRPr="00524B18" w:rsidRDefault="00CB08F5" w:rsidP="00524B18">
      <w:pPr>
        <w:spacing w:after="0" w:line="240" w:lineRule="auto"/>
        <w:rPr>
          <w:rFonts w:eastAsia="Times New Roman" w:cstheme="minorHAnsi"/>
          <w:color w:val="222222"/>
        </w:rPr>
      </w:pPr>
      <w:proofErr w:type="gramStart"/>
      <w:r w:rsidRPr="00524B18">
        <w:rPr>
          <w:rFonts w:eastAsia="Times New Roman" w:cstheme="minorHAnsi"/>
          <w:color w:val="222222"/>
        </w:rPr>
        <w:t>And,</w:t>
      </w:r>
      <w:proofErr w:type="gramEnd"/>
      <w:r w:rsidRPr="00524B18">
        <w:rPr>
          <w:rFonts w:eastAsia="Times New Roman" w:cstheme="minorHAnsi"/>
          <w:color w:val="222222"/>
        </w:rPr>
        <w:t xml:space="preserve"> what is the role of the Higher Education Trustee in this? </w:t>
      </w:r>
      <w:r w:rsidR="00AE419F" w:rsidRPr="00524B18">
        <w:rPr>
          <w:rFonts w:eastAsia="Times New Roman" w:cstheme="minorHAnsi"/>
          <w:color w:val="222222"/>
        </w:rPr>
        <w:t>Is w</w:t>
      </w:r>
      <w:r w:rsidRPr="00524B18">
        <w:rPr>
          <w:rFonts w:eastAsia="Times New Roman" w:cstheme="minorHAnsi"/>
          <w:color w:val="222222"/>
        </w:rPr>
        <w:t xml:space="preserve">orking within the structure of the higher education constituency sufficient? Or is something different needed? </w:t>
      </w:r>
    </w:p>
    <w:p w14:paraId="362AC1CD" w14:textId="77777777" w:rsidR="00CB08F5" w:rsidRPr="00524B18" w:rsidRDefault="00CB08F5" w:rsidP="00524B18">
      <w:pPr>
        <w:spacing w:after="0" w:line="240" w:lineRule="auto"/>
        <w:rPr>
          <w:rFonts w:eastAsia="Times New Roman" w:cstheme="minorHAnsi"/>
          <w:color w:val="222222"/>
        </w:rPr>
      </w:pPr>
    </w:p>
    <w:p w14:paraId="073D3208" w14:textId="58F7B199" w:rsidR="00CB08F5" w:rsidRPr="00524B18" w:rsidRDefault="00CB08F5" w:rsidP="00524B18">
      <w:pPr>
        <w:spacing w:after="0" w:line="240" w:lineRule="auto"/>
        <w:rPr>
          <w:rFonts w:eastAsia="Times New Roman" w:cstheme="minorHAnsi"/>
          <w:color w:val="222222"/>
        </w:rPr>
      </w:pPr>
      <w:r w:rsidRPr="00524B18">
        <w:rPr>
          <w:rFonts w:eastAsia="Times New Roman" w:cstheme="minorHAnsi"/>
          <w:color w:val="222222"/>
        </w:rPr>
        <w:t xml:space="preserve">More dialog is encouraged to help further these ideas. </w:t>
      </w:r>
    </w:p>
    <w:p w14:paraId="02D26641" w14:textId="77777777" w:rsidR="00445E2F" w:rsidRPr="00524B18" w:rsidRDefault="00445E2F" w:rsidP="00524B18">
      <w:pPr>
        <w:spacing w:after="0" w:line="240" w:lineRule="auto"/>
        <w:rPr>
          <w:rFonts w:eastAsia="Times New Roman" w:cstheme="minorHAnsi"/>
          <w:color w:val="222222"/>
        </w:rPr>
      </w:pPr>
    </w:p>
    <w:p w14:paraId="47596B07" w14:textId="77777777" w:rsidR="00445E2F" w:rsidRPr="00524B18" w:rsidRDefault="00445E2F" w:rsidP="00524B18">
      <w:pPr>
        <w:spacing w:after="0" w:line="240" w:lineRule="auto"/>
        <w:rPr>
          <w:rFonts w:eastAsia="Times New Roman" w:cstheme="minorHAnsi"/>
          <w:b/>
          <w:bCs/>
          <w:color w:val="222222"/>
          <w:sz w:val="24"/>
          <w:szCs w:val="24"/>
        </w:rPr>
      </w:pPr>
    </w:p>
    <w:p w14:paraId="62B8F894" w14:textId="54AC6EBA" w:rsidR="00445E2F" w:rsidRPr="00524B18" w:rsidRDefault="00445E2F"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9. Committee members with lapsed memberships (Deanna)</w:t>
      </w:r>
    </w:p>
    <w:p w14:paraId="4929FD04" w14:textId="77777777" w:rsidR="00774AD2" w:rsidRPr="00524B18" w:rsidRDefault="00774AD2" w:rsidP="00524B18">
      <w:pPr>
        <w:spacing w:after="0" w:line="240" w:lineRule="auto"/>
        <w:rPr>
          <w:rFonts w:eastAsia="Times New Roman" w:cstheme="minorHAnsi"/>
          <w:color w:val="222222"/>
        </w:rPr>
      </w:pPr>
      <w:bookmarkStart w:id="5" w:name="_Hlk226405454"/>
      <w:r w:rsidRPr="00524B18">
        <w:rPr>
          <w:rFonts w:eastAsia="Times New Roman" w:cstheme="minorHAnsi"/>
          <w:color w:val="222222"/>
        </w:rPr>
        <w:t xml:space="preserve">An issue has been noted that we have individuals serving on committees who are not members of NCDA. This is not supposed to be the case. </w:t>
      </w:r>
    </w:p>
    <w:p w14:paraId="6ADC6F06" w14:textId="77777777" w:rsidR="00774AD2" w:rsidRPr="00524B18" w:rsidRDefault="00774AD2" w:rsidP="00524B18">
      <w:pPr>
        <w:spacing w:after="0" w:line="240" w:lineRule="auto"/>
        <w:rPr>
          <w:rFonts w:eastAsia="Times New Roman" w:cstheme="minorHAnsi"/>
          <w:color w:val="222222"/>
        </w:rPr>
      </w:pPr>
    </w:p>
    <w:p w14:paraId="259C1A97" w14:textId="77777777" w:rsidR="00774AD2" w:rsidRPr="00524B18" w:rsidRDefault="00774AD2" w:rsidP="00524B18">
      <w:pPr>
        <w:spacing w:after="0" w:line="240" w:lineRule="auto"/>
        <w:rPr>
          <w:rFonts w:eastAsia="Times New Roman" w:cstheme="minorHAnsi"/>
          <w:color w:val="222222"/>
        </w:rPr>
      </w:pPr>
      <w:r w:rsidRPr="00524B18">
        <w:rPr>
          <w:rFonts w:eastAsia="Times New Roman" w:cstheme="minorHAnsi"/>
          <w:color w:val="222222"/>
        </w:rPr>
        <w:t xml:space="preserve">For some committees, their membership lists grow over the years and individuals are not removed. There does not seem to be any verification going on regarding engagement or membership. Memberships lapse, but individuals still receive the benefits of committee engagement. </w:t>
      </w:r>
    </w:p>
    <w:p w14:paraId="70B4CB6C" w14:textId="77777777" w:rsidR="00774AD2" w:rsidRPr="00524B18" w:rsidRDefault="00774AD2" w:rsidP="00524B18">
      <w:pPr>
        <w:spacing w:after="0" w:line="240" w:lineRule="auto"/>
        <w:rPr>
          <w:rFonts w:eastAsia="Times New Roman" w:cstheme="minorHAnsi"/>
          <w:color w:val="222222"/>
        </w:rPr>
      </w:pPr>
    </w:p>
    <w:p w14:paraId="2003CB92" w14:textId="77777777" w:rsidR="00AE419F" w:rsidRPr="00524B18" w:rsidRDefault="00774AD2" w:rsidP="00524B18">
      <w:pPr>
        <w:spacing w:after="0" w:line="240" w:lineRule="auto"/>
        <w:rPr>
          <w:rFonts w:eastAsia="Times New Roman" w:cstheme="minorHAnsi"/>
          <w:color w:val="222222"/>
        </w:rPr>
      </w:pPr>
      <w:r w:rsidRPr="00524B18">
        <w:rPr>
          <w:rFonts w:eastAsia="Times New Roman" w:cstheme="minorHAnsi"/>
          <w:color w:val="222222"/>
        </w:rPr>
        <w:t xml:space="preserve">This can be a challenging issue. On the one hand, we desire to get the word out and share our resources. Therefore, it can be tempting to want to keep non-members on the roster and to encourage their participation. But then, it also “cheapens the membership” if we communicate that </w:t>
      </w:r>
      <w:r w:rsidR="00AE419F" w:rsidRPr="00524B18">
        <w:rPr>
          <w:rFonts w:eastAsia="Times New Roman" w:cstheme="minorHAnsi"/>
          <w:color w:val="222222"/>
        </w:rPr>
        <w:t>membership</w:t>
      </w:r>
      <w:r w:rsidRPr="00524B18">
        <w:rPr>
          <w:rFonts w:eastAsia="Times New Roman" w:cstheme="minorHAnsi"/>
          <w:color w:val="222222"/>
        </w:rPr>
        <w:t xml:space="preserve"> is not required. Why would I pay if others do not? </w:t>
      </w:r>
    </w:p>
    <w:p w14:paraId="7E5DA6BA" w14:textId="77777777" w:rsidR="00AE419F" w:rsidRPr="00524B18" w:rsidRDefault="00AE419F" w:rsidP="00524B18">
      <w:pPr>
        <w:spacing w:after="0" w:line="240" w:lineRule="auto"/>
        <w:rPr>
          <w:rFonts w:eastAsia="Times New Roman" w:cstheme="minorHAnsi"/>
          <w:color w:val="222222"/>
        </w:rPr>
      </w:pPr>
    </w:p>
    <w:p w14:paraId="62ECF3C1" w14:textId="3846BD8C" w:rsidR="00774AD2" w:rsidRPr="00524B18" w:rsidRDefault="00774AD2" w:rsidP="00524B18">
      <w:pPr>
        <w:spacing w:after="0" w:line="240" w:lineRule="auto"/>
        <w:rPr>
          <w:rFonts w:eastAsia="Times New Roman" w:cstheme="minorHAnsi"/>
          <w:color w:val="222222"/>
        </w:rPr>
      </w:pPr>
      <w:r w:rsidRPr="00524B18">
        <w:rPr>
          <w:rFonts w:eastAsia="Times New Roman" w:cstheme="minorHAnsi"/>
          <w:color w:val="222222"/>
        </w:rPr>
        <w:t xml:space="preserve">Also, there are confidentiality and professionalism issues. We need to consider access to emails and information; our members are expecting their contact information and communications are reasonably </w:t>
      </w:r>
      <w:r w:rsidRPr="00524B18">
        <w:rPr>
          <w:rFonts w:eastAsia="Times New Roman" w:cstheme="minorHAnsi"/>
          <w:color w:val="222222"/>
        </w:rPr>
        <w:lastRenderedPageBreak/>
        <w:t xml:space="preserve">protected. If we are sharing emails among subgroups, it should be limited to </w:t>
      </w:r>
      <w:r w:rsidR="00AE419F" w:rsidRPr="00524B18">
        <w:rPr>
          <w:rFonts w:eastAsia="Times New Roman" w:cstheme="minorHAnsi"/>
          <w:color w:val="222222"/>
        </w:rPr>
        <w:t>members</w:t>
      </w:r>
      <w:r w:rsidRPr="00524B18">
        <w:rPr>
          <w:rFonts w:eastAsia="Times New Roman" w:cstheme="minorHAnsi"/>
          <w:color w:val="222222"/>
        </w:rPr>
        <w:t xml:space="preserve"> who are actively working toward an agreed-upon, common goal.  </w:t>
      </w:r>
    </w:p>
    <w:p w14:paraId="37502754" w14:textId="77777777" w:rsidR="00774AD2" w:rsidRPr="00524B18" w:rsidRDefault="00774AD2" w:rsidP="00524B18">
      <w:pPr>
        <w:spacing w:after="0" w:line="240" w:lineRule="auto"/>
        <w:rPr>
          <w:rFonts w:eastAsia="Times New Roman" w:cstheme="minorHAnsi"/>
          <w:color w:val="222222"/>
        </w:rPr>
      </w:pPr>
    </w:p>
    <w:p w14:paraId="190190CB" w14:textId="77777777" w:rsidR="00774AD2" w:rsidRPr="00524B18" w:rsidRDefault="00774AD2" w:rsidP="00524B18">
      <w:pPr>
        <w:spacing w:after="0" w:line="240" w:lineRule="auto"/>
        <w:rPr>
          <w:rFonts w:eastAsia="Times New Roman" w:cstheme="minorHAnsi"/>
          <w:color w:val="222222"/>
        </w:rPr>
      </w:pPr>
      <w:r w:rsidRPr="00524B18">
        <w:rPr>
          <w:rFonts w:eastAsia="Times New Roman" w:cstheme="minorHAnsi"/>
          <w:color w:val="222222"/>
        </w:rPr>
        <w:t xml:space="preserve">NCDA does have communication channels through our website and Career Convergence that are free and open. Committees should be encouraged to use those to speak to broad audiences. Then, we should use annual audits of committee rosters to encourage membership. If we find committee members with lapsed NCDA memberships, they should be gently reminded to renew. </w:t>
      </w:r>
    </w:p>
    <w:p w14:paraId="6C1C75F7" w14:textId="77777777" w:rsidR="00774AD2" w:rsidRPr="00524B18" w:rsidRDefault="00774AD2" w:rsidP="00524B18">
      <w:pPr>
        <w:spacing w:after="0" w:line="240" w:lineRule="auto"/>
        <w:rPr>
          <w:rFonts w:eastAsia="Times New Roman" w:cstheme="minorHAnsi"/>
          <w:color w:val="222222"/>
        </w:rPr>
      </w:pPr>
    </w:p>
    <w:p w14:paraId="1AE663BE" w14:textId="77777777" w:rsidR="00774AD2" w:rsidRPr="00524B18" w:rsidRDefault="00774AD2" w:rsidP="00524B18">
      <w:pPr>
        <w:spacing w:after="0" w:line="240" w:lineRule="auto"/>
        <w:rPr>
          <w:rFonts w:eastAsia="Times New Roman" w:cstheme="minorHAnsi"/>
          <w:color w:val="222222"/>
        </w:rPr>
      </w:pPr>
      <w:r w:rsidRPr="00524B18">
        <w:rPr>
          <w:rFonts w:eastAsia="Times New Roman" w:cstheme="minorHAnsi"/>
          <w:color w:val="222222"/>
        </w:rPr>
        <w:t xml:space="preserve">Additionally, we can give feedback to our committees, stating “X% of your committee members are not active NCDA members.” We can encourage them to take efforts to update their committee lists each year, including only those who are actively engaged in committee interactions. </w:t>
      </w:r>
    </w:p>
    <w:p w14:paraId="010ED63C" w14:textId="77777777" w:rsidR="00C7100E" w:rsidRPr="00524B18" w:rsidRDefault="00C7100E" w:rsidP="00524B18">
      <w:pPr>
        <w:spacing w:after="0" w:line="240" w:lineRule="auto"/>
        <w:rPr>
          <w:rFonts w:eastAsia="Times New Roman" w:cstheme="minorHAnsi"/>
          <w:color w:val="222222"/>
        </w:rPr>
      </w:pPr>
    </w:p>
    <w:p w14:paraId="686D9CCA" w14:textId="2DA2FB67" w:rsidR="00B97863" w:rsidRPr="00524B18" w:rsidRDefault="00B97863" w:rsidP="00524B18">
      <w:pPr>
        <w:spacing w:after="0" w:line="240" w:lineRule="auto"/>
        <w:rPr>
          <w:rFonts w:eastAsia="Times New Roman" w:cstheme="minorHAnsi"/>
          <w:color w:val="222222"/>
        </w:rPr>
      </w:pPr>
      <w:r w:rsidRPr="00524B18">
        <w:rPr>
          <w:rFonts w:eastAsia="Times New Roman" w:cstheme="minorHAnsi"/>
          <w:b/>
          <w:bCs/>
          <w:color w:val="222222"/>
          <w:highlight w:val="yellow"/>
        </w:rPr>
        <w:t>ACTION ITEM:</w:t>
      </w:r>
      <w:r w:rsidRPr="00524B18">
        <w:rPr>
          <w:rFonts w:eastAsia="Times New Roman" w:cstheme="minorHAnsi"/>
          <w:b/>
          <w:bCs/>
          <w:color w:val="222222"/>
        </w:rPr>
        <w:t xml:space="preserve"> </w:t>
      </w:r>
      <w:r w:rsidRPr="00524B18">
        <w:rPr>
          <w:rFonts w:eastAsia="Times New Roman" w:cstheme="minorHAnsi"/>
          <w:color w:val="222222"/>
        </w:rPr>
        <w:t xml:space="preserve">We request that the National Office do a pilot test of auditing committee rosters using the March 2026 mid-year reports. </w:t>
      </w:r>
    </w:p>
    <w:p w14:paraId="0E51F379" w14:textId="77777777" w:rsidR="00B97863" w:rsidRPr="00524B18" w:rsidRDefault="00B97863" w:rsidP="00524B18">
      <w:pPr>
        <w:keepNext/>
        <w:keepLines/>
        <w:spacing w:after="0" w:line="240" w:lineRule="auto"/>
        <w:rPr>
          <w:rFonts w:eastAsia="Times New Roman" w:cstheme="minorHAnsi"/>
          <w:color w:val="222222"/>
          <w:sz w:val="24"/>
          <w:szCs w:val="24"/>
        </w:rPr>
      </w:pPr>
    </w:p>
    <w:bookmarkEnd w:id="5"/>
    <w:p w14:paraId="394BE10B" w14:textId="77777777" w:rsidR="00AB22B4" w:rsidRPr="00524B18" w:rsidRDefault="00AB22B4" w:rsidP="00524B18">
      <w:pPr>
        <w:keepNext/>
        <w:keepLines/>
        <w:spacing w:after="0" w:line="240" w:lineRule="auto"/>
        <w:rPr>
          <w:rFonts w:eastAsia="Times New Roman" w:cstheme="minorHAnsi"/>
          <w:b/>
          <w:bCs/>
          <w:color w:val="222222"/>
          <w:sz w:val="24"/>
          <w:szCs w:val="24"/>
        </w:rPr>
      </w:pPr>
    </w:p>
    <w:p w14:paraId="17A7DBD2" w14:textId="7E3B056B" w:rsidR="00885C3A" w:rsidRPr="00524B18" w:rsidRDefault="00885C3A"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 xml:space="preserve">10. Headquarters Report (Deneen and Melissa) </w:t>
      </w:r>
    </w:p>
    <w:p w14:paraId="1DA8B60C" w14:textId="77777777" w:rsidR="00885C3A" w:rsidRPr="00524B18" w:rsidRDefault="00885C3A" w:rsidP="00524B18">
      <w:pPr>
        <w:keepNext/>
        <w:keepLines/>
        <w:spacing w:after="0" w:line="240" w:lineRule="auto"/>
        <w:rPr>
          <w:rFonts w:eastAsia="Times New Roman" w:cstheme="minorHAnsi"/>
          <w:color w:val="222222"/>
        </w:rPr>
      </w:pPr>
      <w:r w:rsidRPr="00524B18">
        <w:rPr>
          <w:rFonts w:eastAsia="Times New Roman" w:cstheme="minorHAnsi"/>
          <w:i/>
          <w:iCs/>
          <w:color w:val="222222"/>
        </w:rPr>
        <w:t xml:space="preserve">Please see the February 2026 Membership Report, Professional Development Update, Hub Feedback Report, and Hub Feedback Report documents provided on the NCDA Board webpage. </w:t>
      </w:r>
    </w:p>
    <w:p w14:paraId="6C5CAB05" w14:textId="77777777" w:rsidR="00885C3A" w:rsidRPr="00524B18" w:rsidRDefault="00885C3A" w:rsidP="00524B18">
      <w:pPr>
        <w:spacing w:after="0" w:line="240" w:lineRule="auto"/>
        <w:rPr>
          <w:rFonts w:eastAsia="Times New Roman" w:cstheme="minorHAnsi"/>
        </w:rPr>
      </w:pPr>
    </w:p>
    <w:p w14:paraId="3A19D5A7" w14:textId="77777777" w:rsidR="00885C3A" w:rsidRPr="00524B18" w:rsidRDefault="00885C3A" w:rsidP="00524B18">
      <w:pPr>
        <w:spacing w:after="0" w:line="240" w:lineRule="auto"/>
        <w:rPr>
          <w:rFonts w:eastAsia="Times New Roman" w:cstheme="minorHAnsi"/>
          <w:b/>
          <w:bCs/>
          <w:i/>
          <w:iCs/>
        </w:rPr>
      </w:pPr>
      <w:r w:rsidRPr="00524B18">
        <w:rPr>
          <w:rFonts w:eastAsia="Times New Roman" w:cstheme="minorHAnsi"/>
          <w:b/>
          <w:bCs/>
          <w:i/>
          <w:iCs/>
        </w:rPr>
        <w:t xml:space="preserve">Membership Report </w:t>
      </w:r>
    </w:p>
    <w:p w14:paraId="0C2644CF" w14:textId="0CE274EF" w:rsidR="00885C3A" w:rsidRPr="00524B18" w:rsidRDefault="005D13E6" w:rsidP="00524B18">
      <w:pPr>
        <w:spacing w:after="0" w:line="240" w:lineRule="auto"/>
        <w:rPr>
          <w:rFonts w:eastAsia="Times New Roman" w:cstheme="minorHAnsi"/>
        </w:rPr>
      </w:pPr>
      <w:r w:rsidRPr="00524B18">
        <w:rPr>
          <w:rFonts w:eastAsia="Times New Roman" w:cstheme="minorHAnsi"/>
        </w:rPr>
        <w:t xml:space="preserve">The February membership reports </w:t>
      </w:r>
      <w:proofErr w:type="gramStart"/>
      <w:r w:rsidRPr="00524B18">
        <w:rPr>
          <w:rFonts w:eastAsia="Times New Roman" w:cstheme="minorHAnsi"/>
        </w:rPr>
        <w:t>shows</w:t>
      </w:r>
      <w:proofErr w:type="gramEnd"/>
      <w:r w:rsidRPr="00524B18">
        <w:rPr>
          <w:rFonts w:eastAsia="Times New Roman" w:cstheme="minorHAnsi"/>
        </w:rPr>
        <w:t xml:space="preserve"> a total of </w:t>
      </w:r>
      <w:r w:rsidR="00956F97" w:rsidRPr="00524B18">
        <w:rPr>
          <w:rFonts w:eastAsia="Times New Roman" w:cstheme="minorHAnsi"/>
        </w:rPr>
        <w:t>5</w:t>
      </w:r>
      <w:r w:rsidRPr="00524B18">
        <w:rPr>
          <w:rFonts w:eastAsia="Times New Roman" w:cstheme="minorHAnsi"/>
        </w:rPr>
        <w:t>,</w:t>
      </w:r>
      <w:r w:rsidR="00956F97" w:rsidRPr="00524B18">
        <w:rPr>
          <w:rFonts w:eastAsia="Times New Roman" w:cstheme="minorHAnsi"/>
        </w:rPr>
        <w:t>935 members</w:t>
      </w:r>
      <w:r w:rsidRPr="00524B18">
        <w:rPr>
          <w:rFonts w:eastAsia="Times New Roman" w:cstheme="minorHAnsi"/>
        </w:rPr>
        <w:t xml:space="preserve">, which is down 6% (from 6,304) at this time last year. Intriguingly, membership from agencies, private practice, business, and industry has been steadily growing in terms of percent of membership – now reaching 30%. Higher education, historically at 45% of our membership, now waivers around 40%. </w:t>
      </w:r>
    </w:p>
    <w:p w14:paraId="6708A88F" w14:textId="77777777" w:rsidR="00956F97" w:rsidRPr="00524B18" w:rsidRDefault="00956F97" w:rsidP="00524B18">
      <w:pPr>
        <w:spacing w:after="0" w:line="240" w:lineRule="auto"/>
        <w:rPr>
          <w:rFonts w:eastAsia="Times New Roman" w:cstheme="minorHAnsi"/>
        </w:rPr>
      </w:pPr>
    </w:p>
    <w:p w14:paraId="132ACBE9" w14:textId="3A1FC9DF" w:rsidR="005D13E6" w:rsidRPr="00524B18" w:rsidRDefault="005D13E6" w:rsidP="00524B18">
      <w:pPr>
        <w:spacing w:after="0" w:line="240" w:lineRule="auto"/>
        <w:rPr>
          <w:rFonts w:eastAsia="Times New Roman" w:cstheme="minorHAnsi"/>
        </w:rPr>
      </w:pPr>
      <w:r w:rsidRPr="00524B18">
        <w:rPr>
          <w:rFonts w:eastAsia="Times New Roman" w:cstheme="minorHAnsi"/>
        </w:rPr>
        <w:t xml:space="preserve">We have awarded 6,818 credentials from the start of our program, including more than 1,000 credentials this year alone. Of those, only 2,340 credential holders also hold </w:t>
      </w:r>
      <w:r w:rsidR="00C3785A" w:rsidRPr="00524B18">
        <w:rPr>
          <w:rFonts w:eastAsia="Times New Roman" w:cstheme="minorHAnsi"/>
        </w:rPr>
        <w:t>NCDA</w:t>
      </w:r>
      <w:r w:rsidRPr="00524B18">
        <w:rPr>
          <w:rFonts w:eastAsia="Times New Roman" w:cstheme="minorHAnsi"/>
        </w:rPr>
        <w:t xml:space="preserve"> membership</w:t>
      </w:r>
      <w:r w:rsidR="001F42CE">
        <w:rPr>
          <w:rFonts w:eastAsia="Times New Roman" w:cstheme="minorHAnsi"/>
        </w:rPr>
        <w:t>.</w:t>
      </w:r>
      <w:r w:rsidRPr="00524B18">
        <w:rPr>
          <w:rFonts w:eastAsia="Times New Roman" w:cstheme="minorHAnsi"/>
        </w:rPr>
        <w:t xml:space="preserve"> This is something to consider with the Membership Committee. Because credential holders are paying credential maintenance fees and engaging in continuing education, perhaps there could be some type of credentialed membership rate to encourage engagement with us?  </w:t>
      </w:r>
    </w:p>
    <w:p w14:paraId="2E1C4BE4" w14:textId="77777777" w:rsidR="005D13E6" w:rsidRPr="00524B18" w:rsidRDefault="005D13E6" w:rsidP="00524B18">
      <w:pPr>
        <w:spacing w:after="0" w:line="240" w:lineRule="auto"/>
        <w:rPr>
          <w:rFonts w:eastAsia="Times New Roman" w:cstheme="minorHAnsi"/>
        </w:rPr>
      </w:pPr>
    </w:p>
    <w:p w14:paraId="1F23E5E6" w14:textId="302DCF33" w:rsidR="005D13E6" w:rsidRPr="00524B18" w:rsidRDefault="005D13E6" w:rsidP="00524B18">
      <w:pPr>
        <w:spacing w:after="0" w:line="240" w:lineRule="auto"/>
        <w:rPr>
          <w:rFonts w:eastAsia="Times New Roman" w:cstheme="minorHAnsi"/>
        </w:rPr>
      </w:pPr>
      <w:r w:rsidRPr="00524B18">
        <w:rPr>
          <w:rFonts w:eastAsia="Times New Roman" w:cstheme="minorHAnsi"/>
        </w:rPr>
        <w:t xml:space="preserve">Also, over the 10-year period in which we have offered credentials, approximately 39% of credential holders do not recertify. </w:t>
      </w:r>
      <w:r w:rsidR="00E43CE6" w:rsidRPr="00524B18">
        <w:rPr>
          <w:rFonts w:eastAsia="Times New Roman" w:cstheme="minorHAnsi"/>
        </w:rPr>
        <w:t xml:space="preserve">There are also some challenges with 25% of members receiving “promotional memberships”, often in relationship to receiving 1 free year of membership for completing a training or credential program. After this free year, they tend to drop off. Perhaps the training or credential program was employer sponsored, but continuing membership is not. We need to attend to converting these individuals to regular members – creating a strong hook to bring them in. </w:t>
      </w:r>
    </w:p>
    <w:p w14:paraId="1213FFF2" w14:textId="77777777" w:rsidR="00E43CE6" w:rsidRPr="00524B18" w:rsidRDefault="00E43CE6" w:rsidP="00524B18">
      <w:pPr>
        <w:spacing w:after="0" w:line="240" w:lineRule="auto"/>
        <w:rPr>
          <w:rFonts w:eastAsia="Times New Roman" w:cstheme="minorHAnsi"/>
        </w:rPr>
      </w:pPr>
    </w:p>
    <w:p w14:paraId="77D330FF" w14:textId="7855FE92" w:rsidR="00E43CE6" w:rsidRPr="00524B18" w:rsidRDefault="00E43CE6" w:rsidP="00524B18">
      <w:pPr>
        <w:spacing w:after="0" w:line="240" w:lineRule="auto"/>
        <w:rPr>
          <w:rFonts w:eastAsia="Times New Roman" w:cstheme="minorHAnsi"/>
        </w:rPr>
      </w:pPr>
      <w:r w:rsidRPr="00524B18">
        <w:rPr>
          <w:rFonts w:eastAsia="Times New Roman" w:cstheme="minorHAnsi"/>
        </w:rPr>
        <w:t xml:space="preserve">We also recognize that NCDA membership dues have not increased in 10 years. This is extremely rare among professional associations. </w:t>
      </w:r>
    </w:p>
    <w:p w14:paraId="6455609F" w14:textId="77777777" w:rsidR="0041595B" w:rsidRPr="00524B18" w:rsidRDefault="0041595B" w:rsidP="00524B18">
      <w:pPr>
        <w:spacing w:after="0" w:line="240" w:lineRule="auto"/>
        <w:rPr>
          <w:rFonts w:eastAsia="Times New Roman" w:cstheme="minorHAnsi"/>
        </w:rPr>
      </w:pPr>
    </w:p>
    <w:p w14:paraId="25D0D6A7" w14:textId="3EF3C676" w:rsidR="00E43CE6" w:rsidRPr="00524B18" w:rsidRDefault="00E43CE6" w:rsidP="00524B18">
      <w:pPr>
        <w:spacing w:after="0" w:line="240" w:lineRule="auto"/>
        <w:rPr>
          <w:rFonts w:eastAsia="Times New Roman" w:cstheme="minorHAnsi"/>
        </w:rPr>
      </w:pPr>
      <w:r w:rsidRPr="00524B18">
        <w:rPr>
          <w:rFonts w:eastAsia="Times New Roman" w:cstheme="minorHAnsi"/>
        </w:rPr>
        <w:t xml:space="preserve">The Membership Committee is </w:t>
      </w:r>
      <w:r w:rsidR="00A756D3" w:rsidRPr="00524B18">
        <w:rPr>
          <w:rFonts w:eastAsia="Times New Roman" w:cstheme="minorHAnsi"/>
        </w:rPr>
        <w:t>being rebuilt</w:t>
      </w:r>
      <w:r w:rsidRPr="00524B18">
        <w:rPr>
          <w:rFonts w:eastAsia="Times New Roman" w:cstheme="minorHAnsi"/>
        </w:rPr>
        <w:t xml:space="preserve">. We have a strong candidate interested in </w:t>
      </w:r>
      <w:r w:rsidR="00BD5B3D" w:rsidRPr="00524B18">
        <w:rPr>
          <w:rFonts w:eastAsia="Times New Roman" w:cstheme="minorHAnsi"/>
        </w:rPr>
        <w:t>Chairing and</w:t>
      </w:r>
      <w:r w:rsidR="00AE419F" w:rsidRPr="00524B18">
        <w:rPr>
          <w:rFonts w:eastAsia="Times New Roman" w:cstheme="minorHAnsi"/>
        </w:rPr>
        <w:t xml:space="preserve"> are now</w:t>
      </w:r>
      <w:r w:rsidRPr="00524B18">
        <w:rPr>
          <w:rFonts w:eastAsia="Times New Roman" w:cstheme="minorHAnsi"/>
        </w:rPr>
        <w:t xml:space="preserve"> building up the membership to support them. Some questions / directions to tackle might include: </w:t>
      </w:r>
    </w:p>
    <w:p w14:paraId="167961AA" w14:textId="31F3ACBD" w:rsidR="00E43CE6" w:rsidRPr="00524B18" w:rsidRDefault="00E43CE6" w:rsidP="00524B18">
      <w:pPr>
        <w:pStyle w:val="ListParagraph"/>
        <w:numPr>
          <w:ilvl w:val="0"/>
          <w:numId w:val="53"/>
        </w:numPr>
        <w:spacing w:after="0" w:line="240" w:lineRule="auto"/>
        <w:ind w:left="360"/>
        <w:rPr>
          <w:rFonts w:eastAsia="Times New Roman" w:cstheme="minorHAnsi"/>
        </w:rPr>
      </w:pPr>
      <w:r w:rsidRPr="00524B18">
        <w:rPr>
          <w:rFonts w:eastAsia="Times New Roman" w:cstheme="minorHAnsi"/>
        </w:rPr>
        <w:t>Exploring current membership by region. Where are the promotional memberships? New professionals? How do we support these individuals to convert to regular memberships?</w:t>
      </w:r>
    </w:p>
    <w:p w14:paraId="07E5486F" w14:textId="5266DE8C" w:rsidR="00E43CE6" w:rsidRPr="00524B18" w:rsidRDefault="00E43CE6" w:rsidP="00524B18">
      <w:pPr>
        <w:pStyle w:val="ListParagraph"/>
        <w:numPr>
          <w:ilvl w:val="0"/>
          <w:numId w:val="53"/>
        </w:numPr>
        <w:spacing w:after="0" w:line="240" w:lineRule="auto"/>
        <w:ind w:left="360"/>
        <w:rPr>
          <w:rFonts w:eastAsia="Times New Roman" w:cstheme="minorHAnsi"/>
        </w:rPr>
      </w:pPr>
      <w:r w:rsidRPr="00524B18">
        <w:rPr>
          <w:rFonts w:eastAsia="Times New Roman" w:cstheme="minorHAnsi"/>
        </w:rPr>
        <w:t>Can we get help developing targeted messaging to reach out to specific groups? Help them get connected / feel heard by the organization? (And it is okay to break this down to focus on one group at a time – do not need to tackle it all at once.)</w:t>
      </w:r>
    </w:p>
    <w:p w14:paraId="332A6436" w14:textId="77777777" w:rsidR="00885C3A" w:rsidRPr="00524B18" w:rsidRDefault="00885C3A" w:rsidP="00524B18">
      <w:pPr>
        <w:spacing w:after="0" w:line="240" w:lineRule="auto"/>
        <w:rPr>
          <w:rFonts w:eastAsia="Times New Roman" w:cstheme="minorHAnsi"/>
        </w:rPr>
      </w:pPr>
    </w:p>
    <w:p w14:paraId="63150F1E" w14:textId="77777777" w:rsidR="004C3576" w:rsidRDefault="004C3576" w:rsidP="00524B18">
      <w:pPr>
        <w:spacing w:after="0" w:line="240" w:lineRule="auto"/>
        <w:rPr>
          <w:rFonts w:eastAsia="Times New Roman" w:cstheme="minorHAnsi"/>
          <w:b/>
          <w:bCs/>
          <w:i/>
          <w:iCs/>
        </w:rPr>
      </w:pPr>
    </w:p>
    <w:p w14:paraId="7C532921" w14:textId="230A741C" w:rsidR="00885C3A" w:rsidRPr="00524B18" w:rsidRDefault="00885C3A" w:rsidP="00524B18">
      <w:pPr>
        <w:spacing w:after="0" w:line="240" w:lineRule="auto"/>
        <w:rPr>
          <w:rFonts w:eastAsia="Times New Roman" w:cstheme="minorHAnsi"/>
          <w:b/>
          <w:bCs/>
          <w:i/>
          <w:iCs/>
        </w:rPr>
      </w:pPr>
      <w:r w:rsidRPr="00524B18">
        <w:rPr>
          <w:rFonts w:eastAsia="Times New Roman" w:cstheme="minorHAnsi"/>
          <w:b/>
          <w:bCs/>
          <w:i/>
          <w:iCs/>
        </w:rPr>
        <w:lastRenderedPageBreak/>
        <w:t>Professional Development Update</w:t>
      </w:r>
    </w:p>
    <w:p w14:paraId="284B3426" w14:textId="77777777" w:rsidR="00AB22B4" w:rsidRPr="00524B18" w:rsidRDefault="00AB22B4" w:rsidP="00524B18">
      <w:pPr>
        <w:spacing w:after="0" w:line="240" w:lineRule="auto"/>
        <w:rPr>
          <w:rFonts w:eastAsia="Times New Roman" w:cstheme="minorHAnsi"/>
        </w:rPr>
      </w:pPr>
      <w:r w:rsidRPr="00524B18">
        <w:rPr>
          <w:rFonts w:eastAsia="Times New Roman" w:cstheme="minorHAnsi"/>
        </w:rPr>
        <w:t xml:space="preserve">Melissa provided an overview PowerPoint to share Professional Development progress. Here are some highlights: </w:t>
      </w:r>
    </w:p>
    <w:p w14:paraId="681C653A" w14:textId="77777777" w:rsidR="00AB22B4" w:rsidRPr="00524B18" w:rsidRDefault="00AB22B4" w:rsidP="00524B18">
      <w:pPr>
        <w:spacing w:after="0" w:line="240" w:lineRule="auto"/>
        <w:rPr>
          <w:rFonts w:eastAsia="Times New Roman" w:cstheme="minorHAnsi"/>
        </w:rPr>
      </w:pPr>
    </w:p>
    <w:p w14:paraId="24645097" w14:textId="050E62F7" w:rsidR="00AB22B4" w:rsidRPr="00524B18" w:rsidRDefault="00AB22B4" w:rsidP="00524B18">
      <w:pPr>
        <w:spacing w:after="0" w:line="240" w:lineRule="auto"/>
        <w:rPr>
          <w:rFonts w:eastAsia="Times New Roman" w:cstheme="minorHAnsi"/>
        </w:rPr>
      </w:pPr>
      <w:r w:rsidRPr="00524B18">
        <w:rPr>
          <w:rFonts w:eastAsia="Times New Roman" w:cstheme="minorHAnsi"/>
          <w:b/>
          <w:bCs/>
          <w:i/>
          <w:iCs/>
        </w:rPr>
        <w:t>Career Practitioner Conversations Podcasts</w:t>
      </w:r>
      <w:r w:rsidRPr="00524B18">
        <w:rPr>
          <w:rFonts w:eastAsia="Times New Roman" w:cstheme="minorHAnsi"/>
        </w:rPr>
        <w:t xml:space="preserve"> are going very well, both in terms of episode production and listener engagement. We have a total of 89 episodes and are releasing 3 per month. We anticipate being well over 30,000 downloads by conference time in June 2026. Beginning in October 2025, each episode now includes a transcript, and you can experience the playback features from </w:t>
      </w:r>
      <w:proofErr w:type="spellStart"/>
      <w:r w:rsidRPr="00524B18">
        <w:rPr>
          <w:rFonts w:eastAsia="Times New Roman" w:cstheme="minorHAnsi"/>
        </w:rPr>
        <w:t>Buzzsprout</w:t>
      </w:r>
      <w:proofErr w:type="spellEnd"/>
      <w:r w:rsidR="00AE419F" w:rsidRPr="00524B18">
        <w:rPr>
          <w:rFonts w:eastAsia="Times New Roman" w:cstheme="minorHAnsi"/>
        </w:rPr>
        <w:t>.</w:t>
      </w:r>
      <w:r w:rsidRPr="00524B18">
        <w:rPr>
          <w:rFonts w:eastAsia="Times New Roman" w:cstheme="minorHAnsi"/>
        </w:rPr>
        <w:t xml:space="preserve"> </w:t>
      </w:r>
    </w:p>
    <w:p w14:paraId="377487A0" w14:textId="77777777" w:rsidR="00AB22B4" w:rsidRPr="00524B18" w:rsidRDefault="00AB22B4" w:rsidP="00524B18">
      <w:pPr>
        <w:spacing w:after="0" w:line="240" w:lineRule="auto"/>
        <w:rPr>
          <w:rFonts w:eastAsia="Times New Roman" w:cstheme="minorHAnsi"/>
        </w:rPr>
      </w:pPr>
    </w:p>
    <w:p w14:paraId="0C83C5A4" w14:textId="77777777" w:rsidR="00AB22B4" w:rsidRPr="00524B18" w:rsidRDefault="00AB22B4" w:rsidP="00524B18">
      <w:pPr>
        <w:spacing w:after="0" w:line="240" w:lineRule="auto"/>
        <w:rPr>
          <w:rFonts w:eastAsia="Times New Roman" w:cstheme="minorHAnsi"/>
        </w:rPr>
      </w:pPr>
      <w:r w:rsidRPr="00524B18">
        <w:rPr>
          <w:rFonts w:eastAsia="Times New Roman" w:cstheme="minorHAnsi"/>
          <w:b/>
          <w:bCs/>
          <w:i/>
          <w:iCs/>
        </w:rPr>
        <w:t>The Webinar Series</w:t>
      </w:r>
      <w:r w:rsidRPr="00524B18">
        <w:rPr>
          <w:rFonts w:eastAsia="Times New Roman" w:cstheme="minorHAnsi"/>
        </w:rPr>
        <w:t xml:space="preserve"> is going well. We need to have resources for these 6 weeks in advance to build an audience. Please know that it takes time to get people committed. </w:t>
      </w:r>
      <w:r w:rsidRPr="00524B18">
        <w:rPr>
          <w:rFonts w:eastAsia="Times New Roman" w:cstheme="minorHAnsi"/>
        </w:rPr>
        <w:br/>
      </w:r>
    </w:p>
    <w:p w14:paraId="3641E71E" w14:textId="77777777" w:rsidR="00AB22B4" w:rsidRPr="00524B18" w:rsidRDefault="00AB22B4" w:rsidP="00524B18">
      <w:pPr>
        <w:spacing w:after="0" w:line="240" w:lineRule="auto"/>
        <w:rPr>
          <w:rFonts w:eastAsia="Times New Roman" w:cstheme="minorHAnsi"/>
        </w:rPr>
      </w:pPr>
      <w:r w:rsidRPr="00524B18">
        <w:rPr>
          <w:rFonts w:eastAsia="Times New Roman" w:cstheme="minorHAnsi"/>
          <w:b/>
          <w:bCs/>
          <w:i/>
          <w:iCs/>
        </w:rPr>
        <w:t>The NCDA Hub</w:t>
      </w:r>
      <w:r w:rsidRPr="00524B18">
        <w:rPr>
          <w:rFonts w:eastAsia="Times New Roman" w:cstheme="minorHAnsi"/>
        </w:rPr>
        <w:t xml:space="preserve"> includes 27 courses, each with a 1-page descriptive flyer. A review of NCDA Hub data for course registration shows 72% course completion, 10% course in progress, and 18% register and do not return. </w:t>
      </w:r>
    </w:p>
    <w:p w14:paraId="194C28C4" w14:textId="77777777" w:rsidR="00AB22B4" w:rsidRPr="00524B18" w:rsidRDefault="00AB22B4" w:rsidP="00524B18">
      <w:pPr>
        <w:spacing w:after="0" w:line="240" w:lineRule="auto"/>
        <w:rPr>
          <w:rFonts w:eastAsia="Times New Roman" w:cstheme="minorHAnsi"/>
        </w:rPr>
      </w:pPr>
    </w:p>
    <w:p w14:paraId="19C4A9E4" w14:textId="77777777" w:rsidR="00AB22B4" w:rsidRPr="00524B18" w:rsidRDefault="00AB22B4" w:rsidP="00524B18">
      <w:pPr>
        <w:spacing w:after="0" w:line="240" w:lineRule="auto"/>
        <w:rPr>
          <w:rFonts w:eastAsia="Times New Roman" w:cstheme="minorHAnsi"/>
        </w:rPr>
      </w:pPr>
      <w:r w:rsidRPr="00524B18">
        <w:rPr>
          <w:rFonts w:eastAsia="Times New Roman" w:cstheme="minorHAnsi"/>
        </w:rPr>
        <w:t xml:space="preserve">A feedback initiative was carried out from November 2025 to January 2026, including focus groups, surveys, and learner feedback surveys at the end of courses. While fewer than 40 people gave us feedback, learnings were helpful, such as: </w:t>
      </w:r>
    </w:p>
    <w:p w14:paraId="28B65CA2" w14:textId="77777777" w:rsidR="00AB22B4" w:rsidRPr="00524B18" w:rsidRDefault="00AB22B4" w:rsidP="00524B18">
      <w:pPr>
        <w:pStyle w:val="ListParagraph"/>
        <w:numPr>
          <w:ilvl w:val="0"/>
          <w:numId w:val="50"/>
        </w:numPr>
        <w:spacing w:after="0" w:line="240" w:lineRule="auto"/>
        <w:rPr>
          <w:rFonts w:eastAsia="Times New Roman" w:cstheme="minorHAnsi"/>
        </w:rPr>
      </w:pPr>
      <w:r w:rsidRPr="00524B18">
        <w:rPr>
          <w:rFonts w:eastAsia="Times New Roman" w:cstheme="minorHAnsi"/>
        </w:rPr>
        <w:t>CEs are the primary motivator for enrollment</w:t>
      </w:r>
    </w:p>
    <w:p w14:paraId="770C6D4B" w14:textId="05AD90E0" w:rsidR="00AB22B4" w:rsidRPr="00524B18" w:rsidRDefault="00AB22B4" w:rsidP="00524B18">
      <w:pPr>
        <w:pStyle w:val="ListParagraph"/>
        <w:numPr>
          <w:ilvl w:val="0"/>
          <w:numId w:val="50"/>
        </w:numPr>
        <w:spacing w:after="0" w:line="240" w:lineRule="auto"/>
        <w:rPr>
          <w:rFonts w:eastAsia="Times New Roman" w:cstheme="minorHAnsi"/>
        </w:rPr>
      </w:pPr>
      <w:r w:rsidRPr="00524B18">
        <w:rPr>
          <w:rFonts w:eastAsia="Times New Roman" w:cstheme="minorHAnsi"/>
        </w:rPr>
        <w:t>Learners primarily hear about The Hub through NCDA’s website and emails</w:t>
      </w:r>
    </w:p>
    <w:p w14:paraId="32C9CA29" w14:textId="627377D0" w:rsidR="00AB22B4" w:rsidRPr="00524B18" w:rsidRDefault="00AB22B4" w:rsidP="00524B18">
      <w:pPr>
        <w:pStyle w:val="ListParagraph"/>
        <w:numPr>
          <w:ilvl w:val="0"/>
          <w:numId w:val="50"/>
        </w:numPr>
        <w:spacing w:after="0" w:line="240" w:lineRule="auto"/>
        <w:rPr>
          <w:rFonts w:eastAsia="Times New Roman" w:cstheme="minorHAnsi"/>
        </w:rPr>
      </w:pPr>
      <w:r w:rsidRPr="00524B18">
        <w:rPr>
          <w:rFonts w:eastAsia="Times New Roman" w:cstheme="minorHAnsi"/>
        </w:rPr>
        <w:t>There are some challenges to The Hub’s registration process</w:t>
      </w:r>
    </w:p>
    <w:p w14:paraId="025D60BD" w14:textId="77777777" w:rsidR="00AB22B4" w:rsidRPr="00524B18" w:rsidRDefault="00AB22B4" w:rsidP="00524B18">
      <w:pPr>
        <w:pStyle w:val="ListParagraph"/>
        <w:numPr>
          <w:ilvl w:val="0"/>
          <w:numId w:val="50"/>
        </w:numPr>
        <w:spacing w:after="0" w:line="240" w:lineRule="auto"/>
        <w:rPr>
          <w:rFonts w:eastAsia="Times New Roman" w:cstheme="minorHAnsi"/>
        </w:rPr>
      </w:pPr>
      <w:r w:rsidRPr="00524B18">
        <w:rPr>
          <w:rFonts w:eastAsia="Times New Roman" w:cstheme="minorHAnsi"/>
        </w:rPr>
        <w:t xml:space="preserve">Learners like The Hub’s self-paced format, but would welcome more interactive options </w:t>
      </w:r>
    </w:p>
    <w:p w14:paraId="5354DDF8" w14:textId="77777777" w:rsidR="00AB22B4" w:rsidRPr="00524B18" w:rsidRDefault="00AB22B4" w:rsidP="00524B18">
      <w:pPr>
        <w:pStyle w:val="ListParagraph"/>
        <w:numPr>
          <w:ilvl w:val="0"/>
          <w:numId w:val="50"/>
        </w:numPr>
        <w:spacing w:after="0" w:line="240" w:lineRule="auto"/>
        <w:rPr>
          <w:rFonts w:eastAsia="Times New Roman" w:cstheme="minorHAnsi"/>
        </w:rPr>
      </w:pPr>
      <w:r w:rsidRPr="00524B18">
        <w:rPr>
          <w:rFonts w:eastAsia="Times New Roman" w:cstheme="minorHAnsi"/>
        </w:rPr>
        <w:t xml:space="preserve">Members who have not tried The Hub (and those who have) are concerned about costs </w:t>
      </w:r>
    </w:p>
    <w:p w14:paraId="79D44C7B" w14:textId="77777777" w:rsidR="00AB22B4" w:rsidRPr="00524B18" w:rsidRDefault="00AB22B4" w:rsidP="00524B18">
      <w:pPr>
        <w:spacing w:after="0" w:line="240" w:lineRule="auto"/>
        <w:rPr>
          <w:rFonts w:eastAsia="Times New Roman" w:cstheme="minorHAnsi"/>
        </w:rPr>
      </w:pPr>
    </w:p>
    <w:p w14:paraId="60871646" w14:textId="77777777" w:rsidR="00AB22B4" w:rsidRPr="00524B18" w:rsidRDefault="00AB22B4" w:rsidP="00524B18">
      <w:pPr>
        <w:spacing w:after="0" w:line="240" w:lineRule="auto"/>
        <w:rPr>
          <w:rFonts w:eastAsia="Times New Roman" w:cstheme="minorHAnsi"/>
        </w:rPr>
      </w:pPr>
      <w:r w:rsidRPr="00524B18">
        <w:rPr>
          <w:rFonts w:eastAsia="Times New Roman" w:cstheme="minorHAnsi"/>
        </w:rPr>
        <w:t>Recommendations</w:t>
      </w:r>
    </w:p>
    <w:p w14:paraId="396E648E" w14:textId="77777777"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Reduce costs for learners to enroll in The Hub’s courses</w:t>
      </w:r>
    </w:p>
    <w:p w14:paraId="5B146F5B" w14:textId="77777777"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Improve the registration experience</w:t>
      </w:r>
    </w:p>
    <w:p w14:paraId="3A00D2BF" w14:textId="77777777"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Increase awareness of The Hub’s CE options</w:t>
      </w:r>
    </w:p>
    <w:p w14:paraId="4CA1B750" w14:textId="77777777"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Prioritize revision of existing courses and development of new courses</w:t>
      </w:r>
    </w:p>
    <w:p w14:paraId="73024E4D" w14:textId="77777777"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Add new podcast courses</w:t>
      </w:r>
    </w:p>
    <w:p w14:paraId="3A82E2CC" w14:textId="562C89C1"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 xml:space="preserve">Work with NCDA Committees to </w:t>
      </w:r>
      <w:r w:rsidR="00AE419F" w:rsidRPr="00524B18">
        <w:rPr>
          <w:rFonts w:eastAsia="Times New Roman" w:cstheme="minorHAnsi"/>
        </w:rPr>
        <w:t>r</w:t>
      </w:r>
      <w:r w:rsidRPr="00524B18">
        <w:rPr>
          <w:rFonts w:eastAsia="Times New Roman" w:cstheme="minorHAnsi"/>
        </w:rPr>
        <w:t xml:space="preserve">eview and </w:t>
      </w:r>
      <w:r w:rsidR="00AE419F" w:rsidRPr="00524B18">
        <w:rPr>
          <w:rFonts w:eastAsia="Times New Roman" w:cstheme="minorHAnsi"/>
        </w:rPr>
        <w:t>r</w:t>
      </w:r>
      <w:r w:rsidRPr="00524B18">
        <w:rPr>
          <w:rFonts w:eastAsia="Times New Roman" w:cstheme="minorHAnsi"/>
        </w:rPr>
        <w:t xml:space="preserve">evise </w:t>
      </w:r>
      <w:r w:rsidR="00AE419F" w:rsidRPr="00524B18">
        <w:rPr>
          <w:rFonts w:eastAsia="Times New Roman" w:cstheme="minorHAnsi"/>
        </w:rPr>
        <w:t>e</w:t>
      </w:r>
      <w:r w:rsidRPr="00524B18">
        <w:rPr>
          <w:rFonts w:eastAsia="Times New Roman" w:cstheme="minorHAnsi"/>
        </w:rPr>
        <w:t xml:space="preserve">xisting </w:t>
      </w:r>
      <w:r w:rsidR="00AE419F" w:rsidRPr="00524B18">
        <w:rPr>
          <w:rFonts w:eastAsia="Times New Roman" w:cstheme="minorHAnsi"/>
        </w:rPr>
        <w:t>c</w:t>
      </w:r>
      <w:r w:rsidRPr="00524B18">
        <w:rPr>
          <w:rFonts w:eastAsia="Times New Roman" w:cstheme="minorHAnsi"/>
        </w:rPr>
        <w:t>ourses</w:t>
      </w:r>
    </w:p>
    <w:p w14:paraId="4A438BA5" w14:textId="77777777" w:rsidR="00AB22B4" w:rsidRPr="00524B18" w:rsidRDefault="00AB22B4" w:rsidP="00524B18">
      <w:pPr>
        <w:pStyle w:val="ListParagraph"/>
        <w:numPr>
          <w:ilvl w:val="0"/>
          <w:numId w:val="51"/>
        </w:numPr>
        <w:spacing w:after="0" w:line="240" w:lineRule="auto"/>
        <w:rPr>
          <w:rFonts w:eastAsia="Times New Roman" w:cstheme="minorHAnsi"/>
        </w:rPr>
      </w:pPr>
      <w:r w:rsidRPr="00524B18">
        <w:rPr>
          <w:rFonts w:eastAsia="Times New Roman" w:cstheme="minorHAnsi"/>
        </w:rPr>
        <w:t>Increase course development capabilities</w:t>
      </w:r>
    </w:p>
    <w:p w14:paraId="1C51031F" w14:textId="77777777" w:rsidR="00AB22B4" w:rsidRPr="00524B18" w:rsidRDefault="00AB22B4" w:rsidP="00524B18">
      <w:pPr>
        <w:spacing w:after="0" w:line="240" w:lineRule="auto"/>
        <w:rPr>
          <w:rFonts w:eastAsia="Times New Roman" w:cstheme="minorHAnsi"/>
        </w:rPr>
      </w:pPr>
    </w:p>
    <w:p w14:paraId="6AF18F5B" w14:textId="77777777" w:rsidR="00AB22B4" w:rsidRPr="00524B18" w:rsidRDefault="00AB22B4" w:rsidP="00524B18">
      <w:pPr>
        <w:spacing w:after="0" w:line="240" w:lineRule="auto"/>
        <w:rPr>
          <w:rFonts w:eastAsia="Times New Roman" w:cstheme="minorHAnsi"/>
        </w:rPr>
      </w:pPr>
      <w:r w:rsidRPr="00524B18">
        <w:rPr>
          <w:rFonts w:eastAsia="Times New Roman" w:cstheme="minorHAnsi"/>
        </w:rPr>
        <w:t xml:space="preserve">Please see the PowerPoint provided for greater detail. </w:t>
      </w:r>
    </w:p>
    <w:p w14:paraId="4C91BEFB" w14:textId="77777777" w:rsidR="00BA08C4" w:rsidRPr="00524B18" w:rsidRDefault="00BA08C4" w:rsidP="00524B18">
      <w:pPr>
        <w:spacing w:after="0" w:line="240" w:lineRule="auto"/>
        <w:rPr>
          <w:rFonts w:eastAsia="Times New Roman" w:cstheme="minorHAnsi"/>
        </w:rPr>
      </w:pPr>
    </w:p>
    <w:p w14:paraId="20FC63B0" w14:textId="77777777" w:rsidR="00885C3A" w:rsidRPr="00524B18" w:rsidRDefault="00885C3A" w:rsidP="00524B18">
      <w:pPr>
        <w:pStyle w:val="Normal1"/>
        <w:spacing w:line="240" w:lineRule="auto"/>
        <w:rPr>
          <w:rFonts w:asciiTheme="minorHAnsi" w:hAnsiTheme="minorHAnsi" w:cstheme="minorHAnsi"/>
          <w:highlight w:val="yellow"/>
        </w:rPr>
      </w:pPr>
    </w:p>
    <w:p w14:paraId="398772DF" w14:textId="77777777" w:rsidR="00885C3A" w:rsidRPr="00524B18" w:rsidRDefault="00885C3A" w:rsidP="00524B18">
      <w:pPr>
        <w:keepNext/>
        <w:keepLines/>
        <w:spacing w:after="0" w:line="240" w:lineRule="auto"/>
        <w:rPr>
          <w:rFonts w:eastAsia="Times New Roman" w:cstheme="minorHAnsi"/>
          <w:b/>
          <w:bCs/>
          <w:color w:val="222222"/>
          <w:sz w:val="24"/>
          <w:szCs w:val="24"/>
        </w:rPr>
      </w:pPr>
    </w:p>
    <w:p w14:paraId="62457862" w14:textId="77777777" w:rsidR="00F05073" w:rsidRPr="00524B18" w:rsidRDefault="00F05073"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br w:type="page"/>
      </w:r>
    </w:p>
    <w:p w14:paraId="0C43121E" w14:textId="79E85D05" w:rsidR="00885C3A" w:rsidRPr="00524B18" w:rsidRDefault="00885C3A" w:rsidP="00524B18">
      <w:pPr>
        <w:pStyle w:val="ListParagraph"/>
        <w:pBdr>
          <w:top w:val="single" w:sz="4" w:space="1" w:color="auto"/>
        </w:pBdr>
        <w:spacing w:after="0" w:line="240" w:lineRule="auto"/>
        <w:ind w:left="0"/>
        <w:rPr>
          <w:rFonts w:eastAsia="Times New Roman" w:cstheme="minorHAnsi"/>
          <w:b/>
          <w:bCs/>
          <w:color w:val="222222"/>
          <w:sz w:val="24"/>
          <w:szCs w:val="24"/>
        </w:rPr>
      </w:pPr>
      <w:r w:rsidRPr="00524B18">
        <w:rPr>
          <w:rFonts w:eastAsia="Times New Roman" w:cstheme="minorHAnsi"/>
          <w:b/>
          <w:bCs/>
          <w:color w:val="222222"/>
          <w:sz w:val="24"/>
          <w:szCs w:val="24"/>
        </w:rPr>
        <w:lastRenderedPageBreak/>
        <w:t>Thursday, March 12, 2026</w:t>
      </w:r>
    </w:p>
    <w:p w14:paraId="041AAD51" w14:textId="3D5E47BC" w:rsidR="00885C3A" w:rsidRPr="00524B18" w:rsidRDefault="00885C3A" w:rsidP="00524B18">
      <w:pPr>
        <w:pStyle w:val="ListParagraph"/>
        <w:pBdr>
          <w:top w:val="single" w:sz="4" w:space="1" w:color="auto"/>
        </w:pBdr>
        <w:spacing w:after="0" w:line="240" w:lineRule="auto"/>
        <w:ind w:left="0"/>
        <w:rPr>
          <w:rFonts w:eastAsia="Times New Roman" w:cstheme="minorHAnsi"/>
          <w:b/>
          <w:bCs/>
          <w:color w:val="222222"/>
          <w:sz w:val="24"/>
          <w:szCs w:val="24"/>
        </w:rPr>
      </w:pPr>
      <w:r w:rsidRPr="00524B18">
        <w:rPr>
          <w:rFonts w:eastAsia="Times New Roman" w:cstheme="minorHAnsi"/>
          <w:b/>
          <w:bCs/>
          <w:color w:val="222222"/>
          <w:sz w:val="24"/>
          <w:szCs w:val="24"/>
        </w:rPr>
        <w:t>Meeting Called to Order by Dirk at 9:</w:t>
      </w:r>
      <w:r w:rsidR="00BB5E0F" w:rsidRPr="00524B18">
        <w:rPr>
          <w:rFonts w:eastAsia="Times New Roman" w:cstheme="minorHAnsi"/>
          <w:b/>
          <w:bCs/>
          <w:color w:val="222222"/>
          <w:sz w:val="24"/>
          <w:szCs w:val="24"/>
        </w:rPr>
        <w:t>05</w:t>
      </w:r>
      <w:r w:rsidRPr="00524B18">
        <w:rPr>
          <w:rFonts w:eastAsia="Times New Roman" w:cstheme="minorHAnsi"/>
          <w:b/>
          <w:bCs/>
          <w:color w:val="222222"/>
          <w:sz w:val="24"/>
          <w:szCs w:val="24"/>
        </w:rPr>
        <w:t xml:space="preserve"> AM CT</w:t>
      </w:r>
    </w:p>
    <w:p w14:paraId="2BEBB31C" w14:textId="77777777" w:rsidR="00885C3A" w:rsidRPr="00524B18" w:rsidRDefault="00885C3A" w:rsidP="00524B18">
      <w:pPr>
        <w:keepNext/>
        <w:keepLines/>
        <w:spacing w:after="0" w:line="240" w:lineRule="auto"/>
        <w:rPr>
          <w:rFonts w:eastAsia="Times New Roman" w:cstheme="minorHAnsi"/>
          <w:b/>
          <w:bCs/>
          <w:color w:val="222222"/>
          <w:sz w:val="24"/>
          <w:szCs w:val="24"/>
        </w:rPr>
      </w:pPr>
    </w:p>
    <w:p w14:paraId="676200FE" w14:textId="1A4803B4" w:rsidR="00BB5E0F" w:rsidRPr="00524B18" w:rsidRDefault="00BB5E0F"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w:t>
      </w:r>
      <w:r w:rsidR="007B3139" w:rsidRPr="00524B18">
        <w:rPr>
          <w:rFonts w:eastAsia="Times New Roman" w:cstheme="minorHAnsi"/>
          <w:b/>
          <w:bCs/>
          <w:color w:val="222222"/>
          <w:sz w:val="24"/>
          <w:szCs w:val="24"/>
        </w:rPr>
        <w:t>1</w:t>
      </w:r>
      <w:r w:rsidRPr="00524B18">
        <w:rPr>
          <w:rFonts w:eastAsia="Times New Roman" w:cstheme="minorHAnsi"/>
          <w:b/>
          <w:bCs/>
          <w:color w:val="222222"/>
          <w:sz w:val="24"/>
          <w:szCs w:val="24"/>
        </w:rPr>
        <w:t>. Roll Call (Julia)</w:t>
      </w:r>
    </w:p>
    <w:p w14:paraId="35CCFAD3" w14:textId="5B33A880"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All 13 Board members and Executive Director in attendance. </w:t>
      </w:r>
    </w:p>
    <w:p w14:paraId="13BF2F5F"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A quorum is present. </w:t>
      </w:r>
    </w:p>
    <w:p w14:paraId="28890443" w14:textId="0B5CEE58" w:rsidR="00BB5E0F" w:rsidRPr="00524B18" w:rsidRDefault="00BB5E0F" w:rsidP="00524B18">
      <w:pPr>
        <w:spacing w:after="0" w:line="240" w:lineRule="auto"/>
        <w:rPr>
          <w:rFonts w:eastAsia="Times New Roman" w:cstheme="minorHAnsi"/>
        </w:rPr>
      </w:pPr>
      <w:r w:rsidRPr="00524B18">
        <w:rPr>
          <w:rFonts w:eastAsia="Times New Roman" w:cstheme="minorHAnsi"/>
        </w:rPr>
        <w:t>Melissa Venable also join</w:t>
      </w:r>
      <w:r w:rsidR="00AE419F" w:rsidRPr="00524B18">
        <w:rPr>
          <w:rFonts w:eastAsia="Times New Roman" w:cstheme="minorHAnsi"/>
        </w:rPr>
        <w:t>ed</w:t>
      </w:r>
      <w:r w:rsidRPr="00524B18">
        <w:rPr>
          <w:rFonts w:eastAsia="Times New Roman" w:cstheme="minorHAnsi"/>
        </w:rPr>
        <w:t xml:space="preserve"> us from NCDA Headquarters.</w:t>
      </w:r>
    </w:p>
    <w:p w14:paraId="38F69940" w14:textId="77777777" w:rsidR="00BB5E0F" w:rsidRPr="00524B18" w:rsidRDefault="00BB5E0F" w:rsidP="00524B18">
      <w:pPr>
        <w:keepNext/>
        <w:keepLines/>
        <w:spacing w:after="0" w:line="240" w:lineRule="auto"/>
        <w:rPr>
          <w:rFonts w:eastAsia="Times New Roman" w:cstheme="minorHAnsi"/>
          <w:b/>
          <w:bCs/>
          <w:color w:val="222222"/>
          <w:sz w:val="24"/>
          <w:szCs w:val="24"/>
        </w:rPr>
      </w:pPr>
    </w:p>
    <w:p w14:paraId="0F7DC676" w14:textId="77777777" w:rsidR="00D4032B" w:rsidRPr="00524B18" w:rsidRDefault="00D4032B" w:rsidP="00524B18">
      <w:pPr>
        <w:keepNext/>
        <w:keepLines/>
        <w:spacing w:after="0" w:line="240" w:lineRule="auto"/>
        <w:rPr>
          <w:rFonts w:eastAsia="Times New Roman" w:cstheme="minorHAnsi"/>
          <w:b/>
          <w:bCs/>
          <w:color w:val="222222"/>
          <w:sz w:val="24"/>
          <w:szCs w:val="24"/>
        </w:rPr>
      </w:pPr>
    </w:p>
    <w:p w14:paraId="76AD1311" w14:textId="68D7CB2D" w:rsidR="007E3E8C" w:rsidRPr="00524B18" w:rsidRDefault="00885C3A"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w:t>
      </w:r>
      <w:r w:rsidR="007B3139" w:rsidRPr="00524B18">
        <w:rPr>
          <w:rFonts w:eastAsia="Times New Roman" w:cstheme="minorHAnsi"/>
          <w:b/>
          <w:bCs/>
          <w:color w:val="222222"/>
          <w:sz w:val="24"/>
          <w:szCs w:val="24"/>
        </w:rPr>
        <w:t>2</w:t>
      </w:r>
      <w:r w:rsidRPr="00524B18">
        <w:rPr>
          <w:rFonts w:eastAsia="Times New Roman" w:cstheme="minorHAnsi"/>
          <w:b/>
          <w:bCs/>
          <w:color w:val="222222"/>
          <w:sz w:val="24"/>
          <w:szCs w:val="24"/>
        </w:rPr>
        <w:t xml:space="preserve">. </w:t>
      </w:r>
      <w:r w:rsidR="007E3E8C" w:rsidRPr="00524B18">
        <w:rPr>
          <w:rFonts w:eastAsia="Times New Roman" w:cstheme="minorHAnsi"/>
          <w:b/>
          <w:bCs/>
          <w:color w:val="222222"/>
          <w:sz w:val="24"/>
          <w:szCs w:val="24"/>
        </w:rPr>
        <w:t xml:space="preserve">Treasurer’s Reports (Missy) </w:t>
      </w:r>
    </w:p>
    <w:p w14:paraId="2578928D" w14:textId="2485BEF7" w:rsidR="007E3E8C" w:rsidRPr="00524B18" w:rsidRDefault="007E3E8C" w:rsidP="00524B18">
      <w:pPr>
        <w:keepNext/>
        <w:keepLines/>
        <w:spacing w:after="0" w:line="240" w:lineRule="auto"/>
        <w:rPr>
          <w:rFonts w:eastAsia="Times New Roman" w:cstheme="minorHAnsi"/>
          <w:i/>
          <w:iCs/>
          <w:color w:val="222222"/>
        </w:rPr>
      </w:pPr>
      <w:r w:rsidRPr="00524B18">
        <w:rPr>
          <w:rFonts w:eastAsia="Times New Roman" w:cstheme="minorHAnsi"/>
          <w:i/>
          <w:iCs/>
          <w:color w:val="222222"/>
        </w:rPr>
        <w:t xml:space="preserve">Please see the February Treasurer’s Report document and the FY24-25 Audit Report document, provided on the NCDA Board webpage. </w:t>
      </w:r>
    </w:p>
    <w:p w14:paraId="68C6F7BE" w14:textId="77777777" w:rsidR="00BB5E0F" w:rsidRPr="00524B18" w:rsidRDefault="00BB5E0F" w:rsidP="00524B18">
      <w:pPr>
        <w:keepNext/>
        <w:keepLines/>
        <w:spacing w:after="0" w:line="240" w:lineRule="auto"/>
        <w:rPr>
          <w:rFonts w:eastAsia="Times New Roman" w:cstheme="minorHAnsi"/>
          <w:color w:val="222222"/>
        </w:rPr>
      </w:pPr>
    </w:p>
    <w:p w14:paraId="5EB0CD66" w14:textId="0ADDB348" w:rsidR="007E3E8C" w:rsidRPr="00524B18" w:rsidRDefault="007E3E8C" w:rsidP="00524B18">
      <w:pPr>
        <w:spacing w:after="0" w:line="240" w:lineRule="auto"/>
        <w:rPr>
          <w:rFonts w:eastAsia="Times New Roman" w:cstheme="minorHAnsi"/>
          <w:b/>
          <w:bCs/>
          <w:i/>
          <w:iCs/>
        </w:rPr>
      </w:pPr>
      <w:r w:rsidRPr="00524B18">
        <w:rPr>
          <w:rFonts w:eastAsia="Times New Roman" w:cstheme="minorHAnsi"/>
          <w:b/>
          <w:bCs/>
          <w:i/>
          <w:iCs/>
        </w:rPr>
        <w:t>February Treasurer’s Report</w:t>
      </w:r>
    </w:p>
    <w:p w14:paraId="515E67F7" w14:textId="37DDB55C"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This report reflects our account balances and accounting as of the end of February 2026.  We are almost halfway through our fiscal year.  We anticipate the next few months will pick up with conference registrations </w:t>
      </w:r>
      <w:r w:rsidR="00086585" w:rsidRPr="00524B18">
        <w:rPr>
          <w:rFonts w:eastAsia="Times New Roman" w:cstheme="minorHAnsi"/>
        </w:rPr>
        <w:t>and</w:t>
      </w:r>
      <w:r w:rsidRPr="00524B18">
        <w:rPr>
          <w:rFonts w:eastAsia="Times New Roman" w:cstheme="minorHAnsi"/>
        </w:rPr>
        <w:t xml:space="preserve"> conference expenditures.  As of now, our revenue is outpacing expenses but that will fluctuate in the coming months.</w:t>
      </w:r>
    </w:p>
    <w:p w14:paraId="0E59D8AA" w14:textId="77777777" w:rsidR="00BB5E0F" w:rsidRPr="00524B18" w:rsidRDefault="00BB5E0F" w:rsidP="00524B18">
      <w:pPr>
        <w:spacing w:after="0" w:line="240" w:lineRule="auto"/>
        <w:rPr>
          <w:rFonts w:eastAsia="Times New Roman" w:cstheme="minorHAnsi"/>
          <w:b/>
          <w:bCs/>
        </w:rPr>
      </w:pPr>
    </w:p>
    <w:p w14:paraId="4503CF23" w14:textId="028A0DA0" w:rsidR="00BB5E0F" w:rsidRPr="00524B18" w:rsidRDefault="00BB5E0F" w:rsidP="00524B18">
      <w:pPr>
        <w:spacing w:after="0" w:line="240" w:lineRule="auto"/>
        <w:rPr>
          <w:rFonts w:eastAsia="Times New Roman" w:cstheme="minorHAnsi"/>
        </w:rPr>
      </w:pPr>
      <w:r w:rsidRPr="00524B18">
        <w:rPr>
          <w:rFonts w:eastAsia="Times New Roman" w:cstheme="minorHAnsi"/>
          <w:i/>
          <w:iCs/>
        </w:rPr>
        <w:t>Revenues</w:t>
      </w:r>
      <w:r w:rsidR="007C35CA" w:rsidRPr="00524B18">
        <w:rPr>
          <w:rFonts w:eastAsia="Times New Roman" w:cstheme="minorHAnsi"/>
          <w:i/>
          <w:iCs/>
        </w:rPr>
        <w:t xml:space="preserve">. </w:t>
      </w:r>
      <w:r w:rsidRPr="00524B18">
        <w:rPr>
          <w:rFonts w:eastAsia="Times New Roman" w:cstheme="minorHAnsi"/>
        </w:rPr>
        <w:t xml:space="preserve">We have achieved 28% of our expected revenue so far this year. A few places to note on Tab 3: Non-Member CDQ revenues and Professional Development are performing as expected or better.  We do have an outstanding invoice from KSU that does not appear on the February reports.  </w:t>
      </w:r>
    </w:p>
    <w:p w14:paraId="21C2864B" w14:textId="77777777" w:rsidR="00BB5E0F" w:rsidRPr="00524B18" w:rsidRDefault="00BB5E0F" w:rsidP="00524B18">
      <w:pPr>
        <w:spacing w:after="0" w:line="240" w:lineRule="auto"/>
        <w:rPr>
          <w:rFonts w:eastAsia="Times New Roman" w:cstheme="minorHAnsi"/>
        </w:rPr>
      </w:pPr>
    </w:p>
    <w:p w14:paraId="3E2E5884"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On line 20, note we are still calculating interest/investment income to help balance our budget.  The Surplus Funds listed on line 21 include:</w:t>
      </w:r>
    </w:p>
    <w:p w14:paraId="1C1B9F05" w14:textId="08EB4136" w:rsidR="00AB22B4" w:rsidRPr="00524B18" w:rsidRDefault="00AB22B4" w:rsidP="00524B18">
      <w:pPr>
        <w:spacing w:after="0" w:line="240" w:lineRule="auto"/>
        <w:rPr>
          <w:rFonts w:eastAsia="Times New Roman" w:cstheme="minorHAnsi"/>
        </w:rPr>
      </w:pPr>
    </w:p>
    <w:tbl>
      <w:tblPr>
        <w:tblW w:w="8730" w:type="dxa"/>
        <w:tblInd w:w="450" w:type="dxa"/>
        <w:tblLook w:val="04A0" w:firstRow="1" w:lastRow="0" w:firstColumn="1" w:lastColumn="0" w:noHBand="0" w:noVBand="1"/>
      </w:tblPr>
      <w:tblGrid>
        <w:gridCol w:w="1290"/>
        <w:gridCol w:w="4110"/>
        <w:gridCol w:w="1530"/>
        <w:gridCol w:w="1800"/>
      </w:tblGrid>
      <w:tr w:rsidR="00BB5E0F" w:rsidRPr="00524B18" w14:paraId="435371BE" w14:textId="77777777" w:rsidTr="00AB22B4">
        <w:trPr>
          <w:trHeight w:val="290"/>
        </w:trPr>
        <w:tc>
          <w:tcPr>
            <w:tcW w:w="1290" w:type="dxa"/>
            <w:vAlign w:val="bottom"/>
            <w:hideMark/>
          </w:tcPr>
          <w:p w14:paraId="1306A1E3"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Expenses</w:t>
            </w:r>
          </w:p>
        </w:tc>
        <w:tc>
          <w:tcPr>
            <w:tcW w:w="4110" w:type="dxa"/>
            <w:vAlign w:val="bottom"/>
            <w:hideMark/>
          </w:tcPr>
          <w:p w14:paraId="007D4474" w14:textId="77777777" w:rsidR="00BB5E0F" w:rsidRPr="00524B18" w:rsidRDefault="00BB5E0F" w:rsidP="00524B18">
            <w:pPr>
              <w:spacing w:after="0" w:line="240" w:lineRule="auto"/>
              <w:rPr>
                <w:rFonts w:eastAsia="Times New Roman" w:cstheme="minorHAnsi"/>
              </w:rPr>
            </w:pPr>
          </w:p>
        </w:tc>
        <w:tc>
          <w:tcPr>
            <w:tcW w:w="1530" w:type="dxa"/>
            <w:vAlign w:val="bottom"/>
            <w:hideMark/>
          </w:tcPr>
          <w:p w14:paraId="60B7D873" w14:textId="77777777" w:rsidR="00BB5E0F" w:rsidRPr="00524B18" w:rsidRDefault="00BB5E0F" w:rsidP="00524B18">
            <w:pPr>
              <w:spacing w:after="0" w:line="240" w:lineRule="auto"/>
              <w:rPr>
                <w:rFonts w:eastAsia="Times New Roman" w:cstheme="minorHAnsi"/>
              </w:rPr>
            </w:pPr>
          </w:p>
        </w:tc>
        <w:tc>
          <w:tcPr>
            <w:tcW w:w="1800" w:type="dxa"/>
            <w:vAlign w:val="bottom"/>
            <w:hideMark/>
          </w:tcPr>
          <w:p w14:paraId="07F7AA78" w14:textId="77777777" w:rsidR="00BB5E0F" w:rsidRPr="00524B18" w:rsidRDefault="00BB5E0F" w:rsidP="00524B18">
            <w:pPr>
              <w:spacing w:after="0" w:line="240" w:lineRule="auto"/>
              <w:rPr>
                <w:rFonts w:eastAsia="Times New Roman" w:cstheme="minorHAnsi"/>
              </w:rPr>
            </w:pPr>
          </w:p>
        </w:tc>
      </w:tr>
      <w:tr w:rsidR="00BB5E0F" w:rsidRPr="00524B18" w14:paraId="4D0608C2" w14:textId="77777777" w:rsidTr="00B86172">
        <w:trPr>
          <w:trHeight w:val="387"/>
        </w:trPr>
        <w:tc>
          <w:tcPr>
            <w:tcW w:w="1290" w:type="dxa"/>
            <w:vAlign w:val="bottom"/>
            <w:hideMark/>
          </w:tcPr>
          <w:p w14:paraId="733F700B" w14:textId="77777777" w:rsidR="00BB5E0F" w:rsidRPr="00524B18" w:rsidRDefault="00BB5E0F" w:rsidP="00524B18">
            <w:pPr>
              <w:spacing w:after="0" w:line="240" w:lineRule="auto"/>
              <w:rPr>
                <w:rFonts w:eastAsia="Times New Roman" w:cstheme="minorHAnsi"/>
              </w:rPr>
            </w:pPr>
          </w:p>
        </w:tc>
        <w:tc>
          <w:tcPr>
            <w:tcW w:w="4110" w:type="dxa"/>
            <w:vAlign w:val="bottom"/>
            <w:hideMark/>
          </w:tcPr>
          <w:p w14:paraId="63BA5705"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Board approved surplus to balance budget</w:t>
            </w:r>
          </w:p>
        </w:tc>
        <w:tc>
          <w:tcPr>
            <w:tcW w:w="1530" w:type="dxa"/>
            <w:vAlign w:val="bottom"/>
            <w:hideMark/>
          </w:tcPr>
          <w:p w14:paraId="7EA952EC"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Oct-25</w:t>
            </w:r>
          </w:p>
        </w:tc>
        <w:tc>
          <w:tcPr>
            <w:tcW w:w="1800" w:type="dxa"/>
            <w:vAlign w:val="bottom"/>
            <w:hideMark/>
          </w:tcPr>
          <w:p w14:paraId="40DF2E75"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$28,021.00</w:t>
            </w:r>
          </w:p>
        </w:tc>
      </w:tr>
      <w:tr w:rsidR="00BB5E0F" w:rsidRPr="00524B18" w14:paraId="24E12BD4" w14:textId="77777777" w:rsidTr="00AB22B4">
        <w:trPr>
          <w:trHeight w:val="290"/>
        </w:trPr>
        <w:tc>
          <w:tcPr>
            <w:tcW w:w="1290" w:type="dxa"/>
            <w:vAlign w:val="bottom"/>
            <w:hideMark/>
          </w:tcPr>
          <w:p w14:paraId="7B8AD489" w14:textId="77777777" w:rsidR="00BB5E0F" w:rsidRPr="00524B18" w:rsidRDefault="00BB5E0F" w:rsidP="00524B18">
            <w:pPr>
              <w:spacing w:after="0" w:line="240" w:lineRule="auto"/>
              <w:rPr>
                <w:rFonts w:eastAsia="Times New Roman" w:cstheme="minorHAnsi"/>
              </w:rPr>
            </w:pPr>
          </w:p>
        </w:tc>
        <w:tc>
          <w:tcPr>
            <w:tcW w:w="4110" w:type="dxa"/>
            <w:vAlign w:val="bottom"/>
            <w:hideMark/>
          </w:tcPr>
          <w:p w14:paraId="180898B6"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Pax Aria approved funds</w:t>
            </w:r>
          </w:p>
        </w:tc>
        <w:tc>
          <w:tcPr>
            <w:tcW w:w="1530" w:type="dxa"/>
            <w:vAlign w:val="bottom"/>
            <w:hideMark/>
          </w:tcPr>
          <w:p w14:paraId="1CD74B39"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Oct-25</w:t>
            </w:r>
          </w:p>
        </w:tc>
        <w:tc>
          <w:tcPr>
            <w:tcW w:w="1800" w:type="dxa"/>
            <w:vAlign w:val="bottom"/>
            <w:hideMark/>
          </w:tcPr>
          <w:p w14:paraId="0A6D79AA"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$30,000.00</w:t>
            </w:r>
          </w:p>
        </w:tc>
      </w:tr>
      <w:tr w:rsidR="00BB5E0F" w:rsidRPr="00524B18" w14:paraId="791C9477" w14:textId="77777777" w:rsidTr="00B86172">
        <w:trPr>
          <w:trHeight w:val="342"/>
        </w:trPr>
        <w:tc>
          <w:tcPr>
            <w:tcW w:w="1290" w:type="dxa"/>
            <w:vAlign w:val="bottom"/>
            <w:hideMark/>
          </w:tcPr>
          <w:p w14:paraId="6D5B18EA" w14:textId="77777777" w:rsidR="00BB5E0F" w:rsidRPr="00524B18" w:rsidRDefault="00BB5E0F" w:rsidP="00524B18">
            <w:pPr>
              <w:spacing w:after="0" w:line="240" w:lineRule="auto"/>
              <w:rPr>
                <w:rFonts w:eastAsia="Times New Roman" w:cstheme="minorHAnsi"/>
              </w:rPr>
            </w:pPr>
          </w:p>
        </w:tc>
        <w:tc>
          <w:tcPr>
            <w:tcW w:w="4110" w:type="dxa"/>
            <w:vAlign w:val="bottom"/>
            <w:hideMark/>
          </w:tcPr>
          <w:p w14:paraId="5AD7ABFD"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Approved livestream costs</w:t>
            </w:r>
          </w:p>
        </w:tc>
        <w:tc>
          <w:tcPr>
            <w:tcW w:w="1530" w:type="dxa"/>
            <w:vAlign w:val="bottom"/>
            <w:hideMark/>
          </w:tcPr>
          <w:p w14:paraId="1EEDE0CE"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25-Dec</w:t>
            </w:r>
          </w:p>
        </w:tc>
        <w:tc>
          <w:tcPr>
            <w:tcW w:w="1800" w:type="dxa"/>
            <w:vAlign w:val="bottom"/>
            <w:hideMark/>
          </w:tcPr>
          <w:p w14:paraId="26D5F4C9"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$6,910.00</w:t>
            </w:r>
          </w:p>
        </w:tc>
      </w:tr>
      <w:tr w:rsidR="00BB5E0F" w:rsidRPr="00524B18" w14:paraId="536E178F" w14:textId="77777777" w:rsidTr="00B86172">
        <w:trPr>
          <w:trHeight w:val="360"/>
        </w:trPr>
        <w:tc>
          <w:tcPr>
            <w:tcW w:w="1290" w:type="dxa"/>
            <w:vAlign w:val="bottom"/>
            <w:hideMark/>
          </w:tcPr>
          <w:p w14:paraId="58788414" w14:textId="77777777" w:rsidR="00BB5E0F" w:rsidRPr="00524B18" w:rsidRDefault="00BB5E0F" w:rsidP="00524B18">
            <w:pPr>
              <w:spacing w:after="0" w:line="240" w:lineRule="auto"/>
              <w:rPr>
                <w:rFonts w:eastAsia="Times New Roman" w:cstheme="minorHAnsi"/>
              </w:rPr>
            </w:pPr>
          </w:p>
        </w:tc>
        <w:tc>
          <w:tcPr>
            <w:tcW w:w="4110" w:type="dxa"/>
            <w:vAlign w:val="bottom"/>
            <w:hideMark/>
          </w:tcPr>
          <w:p w14:paraId="226FCE02"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Credentialing management increase</w:t>
            </w:r>
          </w:p>
        </w:tc>
        <w:tc>
          <w:tcPr>
            <w:tcW w:w="1530" w:type="dxa"/>
            <w:vAlign w:val="bottom"/>
            <w:hideMark/>
          </w:tcPr>
          <w:p w14:paraId="363ED4EE"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25-Dec</w:t>
            </w:r>
          </w:p>
        </w:tc>
        <w:tc>
          <w:tcPr>
            <w:tcW w:w="1800" w:type="dxa"/>
            <w:vAlign w:val="bottom"/>
            <w:hideMark/>
          </w:tcPr>
          <w:p w14:paraId="237B7CC3"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$9,225.00</w:t>
            </w:r>
          </w:p>
        </w:tc>
      </w:tr>
      <w:tr w:rsidR="00B86172" w:rsidRPr="00524B18" w14:paraId="345DFC86" w14:textId="77777777" w:rsidTr="00AB22B4">
        <w:trPr>
          <w:trHeight w:val="290"/>
        </w:trPr>
        <w:tc>
          <w:tcPr>
            <w:tcW w:w="1290" w:type="dxa"/>
            <w:vAlign w:val="bottom"/>
          </w:tcPr>
          <w:p w14:paraId="3D1257B5" w14:textId="77777777" w:rsidR="00B86172" w:rsidRPr="00524B18" w:rsidRDefault="00B86172" w:rsidP="00524B18">
            <w:pPr>
              <w:spacing w:after="0" w:line="240" w:lineRule="auto"/>
              <w:rPr>
                <w:rFonts w:eastAsia="Times New Roman" w:cstheme="minorHAnsi"/>
              </w:rPr>
            </w:pPr>
          </w:p>
        </w:tc>
        <w:tc>
          <w:tcPr>
            <w:tcW w:w="4110" w:type="dxa"/>
            <w:vAlign w:val="bottom"/>
          </w:tcPr>
          <w:p w14:paraId="03BB9E30" w14:textId="77777777" w:rsidR="00B86172" w:rsidRPr="00524B18" w:rsidRDefault="00B86172" w:rsidP="00524B18">
            <w:pPr>
              <w:spacing w:after="0" w:line="240" w:lineRule="auto"/>
              <w:rPr>
                <w:rFonts w:eastAsia="Times New Roman" w:cstheme="minorHAnsi"/>
              </w:rPr>
            </w:pPr>
          </w:p>
        </w:tc>
        <w:tc>
          <w:tcPr>
            <w:tcW w:w="1530" w:type="dxa"/>
            <w:vAlign w:val="bottom"/>
          </w:tcPr>
          <w:p w14:paraId="4FB04C56" w14:textId="77777777" w:rsidR="00B86172" w:rsidRPr="00524B18" w:rsidRDefault="00B86172" w:rsidP="00524B18">
            <w:pPr>
              <w:spacing w:after="0" w:line="240" w:lineRule="auto"/>
              <w:rPr>
                <w:rFonts w:eastAsia="Times New Roman" w:cstheme="minorHAnsi"/>
              </w:rPr>
            </w:pPr>
          </w:p>
        </w:tc>
        <w:tc>
          <w:tcPr>
            <w:tcW w:w="1800" w:type="dxa"/>
            <w:vAlign w:val="bottom"/>
          </w:tcPr>
          <w:p w14:paraId="396D6239" w14:textId="77777777" w:rsidR="00B86172" w:rsidRPr="00524B18" w:rsidRDefault="00B86172" w:rsidP="00524B18">
            <w:pPr>
              <w:spacing w:after="0" w:line="240" w:lineRule="auto"/>
              <w:rPr>
                <w:rFonts w:eastAsia="Times New Roman" w:cstheme="minorHAnsi"/>
              </w:rPr>
            </w:pPr>
          </w:p>
        </w:tc>
      </w:tr>
      <w:tr w:rsidR="00BB5E0F" w:rsidRPr="00524B18" w14:paraId="556A83D6" w14:textId="77777777" w:rsidTr="00AB22B4">
        <w:trPr>
          <w:trHeight w:val="290"/>
        </w:trPr>
        <w:tc>
          <w:tcPr>
            <w:tcW w:w="1290" w:type="dxa"/>
            <w:vAlign w:val="bottom"/>
            <w:hideMark/>
          </w:tcPr>
          <w:p w14:paraId="093480C1" w14:textId="77777777" w:rsidR="00BB5E0F" w:rsidRPr="00524B18" w:rsidRDefault="00BB5E0F" w:rsidP="00524B18">
            <w:pPr>
              <w:spacing w:after="0" w:line="240" w:lineRule="auto"/>
              <w:rPr>
                <w:rFonts w:eastAsia="Times New Roman" w:cstheme="minorHAnsi"/>
              </w:rPr>
            </w:pPr>
          </w:p>
        </w:tc>
        <w:tc>
          <w:tcPr>
            <w:tcW w:w="4110" w:type="dxa"/>
            <w:vAlign w:val="bottom"/>
            <w:hideMark/>
          </w:tcPr>
          <w:p w14:paraId="3E3C322C"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Total</w:t>
            </w:r>
          </w:p>
        </w:tc>
        <w:tc>
          <w:tcPr>
            <w:tcW w:w="1530" w:type="dxa"/>
            <w:vAlign w:val="bottom"/>
            <w:hideMark/>
          </w:tcPr>
          <w:p w14:paraId="265D9575" w14:textId="77777777" w:rsidR="00BB5E0F" w:rsidRPr="00524B18" w:rsidRDefault="00BB5E0F" w:rsidP="00524B18">
            <w:pPr>
              <w:spacing w:after="0" w:line="240" w:lineRule="auto"/>
              <w:rPr>
                <w:rFonts w:eastAsia="Times New Roman" w:cstheme="minorHAnsi"/>
              </w:rPr>
            </w:pPr>
          </w:p>
        </w:tc>
        <w:tc>
          <w:tcPr>
            <w:tcW w:w="1800" w:type="dxa"/>
            <w:vAlign w:val="bottom"/>
            <w:hideMark/>
          </w:tcPr>
          <w:p w14:paraId="6F3B6A50"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$74,156.00</w:t>
            </w:r>
          </w:p>
        </w:tc>
      </w:tr>
    </w:tbl>
    <w:p w14:paraId="72507D7C" w14:textId="77777777" w:rsidR="00BB5E0F" w:rsidRPr="00524B18" w:rsidRDefault="00BB5E0F" w:rsidP="00524B18">
      <w:pPr>
        <w:spacing w:after="0" w:line="240" w:lineRule="auto"/>
        <w:rPr>
          <w:rFonts w:eastAsia="Times New Roman" w:cstheme="minorHAnsi"/>
        </w:rPr>
      </w:pPr>
    </w:p>
    <w:p w14:paraId="14EAE899" w14:textId="7B5E5FBE" w:rsidR="00BB5E0F" w:rsidRPr="00524B18" w:rsidRDefault="00B86172" w:rsidP="00524B18">
      <w:pPr>
        <w:spacing w:after="0" w:line="240" w:lineRule="auto"/>
        <w:rPr>
          <w:rFonts w:eastAsia="Times New Roman" w:cstheme="minorHAnsi"/>
        </w:rPr>
      </w:pPr>
      <w:r w:rsidRPr="00524B18">
        <w:rPr>
          <w:rFonts w:eastAsia="Times New Roman" w:cstheme="minorHAnsi"/>
        </w:rPr>
        <w:t>The</w:t>
      </w:r>
      <w:r w:rsidR="00BB5E0F" w:rsidRPr="00524B18">
        <w:rPr>
          <w:rFonts w:eastAsia="Times New Roman" w:cstheme="minorHAnsi"/>
        </w:rPr>
        <w:t xml:space="preserve"> surplus funds for the 2024-2025 year reported in October 2025 minus interest earned from our accounts was $69,484.00, creating a difference of -$4,672.00.</w:t>
      </w:r>
    </w:p>
    <w:p w14:paraId="194F0EF1" w14:textId="77777777" w:rsidR="00BB5E0F" w:rsidRPr="00524B18" w:rsidRDefault="00BB5E0F" w:rsidP="00524B18">
      <w:pPr>
        <w:spacing w:after="0" w:line="240" w:lineRule="auto"/>
        <w:rPr>
          <w:rFonts w:eastAsia="Times New Roman" w:cstheme="minorHAnsi"/>
        </w:rPr>
      </w:pPr>
    </w:p>
    <w:p w14:paraId="12E9F473" w14:textId="3EA69FD9" w:rsidR="00BB5E0F" w:rsidRPr="00524B18" w:rsidRDefault="00BB5E0F" w:rsidP="00524B18">
      <w:pPr>
        <w:spacing w:after="0" w:line="240" w:lineRule="auto"/>
        <w:rPr>
          <w:rFonts w:eastAsia="Times New Roman" w:cstheme="minorHAnsi"/>
        </w:rPr>
      </w:pPr>
      <w:r w:rsidRPr="00524B18">
        <w:rPr>
          <w:rFonts w:eastAsia="Times New Roman" w:cstheme="minorHAnsi"/>
        </w:rPr>
        <w:t>On the conference tab, we will now be tracking revenue for the conference livestream separately from the traditional virtual recording sales.  Since this project is a pilot study, we want to be able to compare our return on investment.</w:t>
      </w:r>
    </w:p>
    <w:p w14:paraId="6B629041" w14:textId="77777777" w:rsidR="00BB5E0F" w:rsidRPr="00524B18" w:rsidRDefault="00BB5E0F" w:rsidP="00524B18">
      <w:pPr>
        <w:spacing w:after="0" w:line="240" w:lineRule="auto"/>
        <w:rPr>
          <w:rFonts w:eastAsia="Times New Roman" w:cstheme="minorHAnsi"/>
          <w:b/>
          <w:bCs/>
        </w:rPr>
      </w:pPr>
    </w:p>
    <w:p w14:paraId="078C7C09" w14:textId="7D497841" w:rsidR="00BB5E0F" w:rsidRPr="00524B18" w:rsidRDefault="00BB5E0F" w:rsidP="00524B18">
      <w:pPr>
        <w:spacing w:after="0" w:line="240" w:lineRule="auto"/>
        <w:rPr>
          <w:rFonts w:eastAsia="Times New Roman" w:cstheme="minorHAnsi"/>
          <w:i/>
          <w:iCs/>
        </w:rPr>
      </w:pPr>
      <w:r w:rsidRPr="00524B18">
        <w:rPr>
          <w:rFonts w:eastAsia="Times New Roman" w:cstheme="minorHAnsi"/>
          <w:i/>
          <w:iCs/>
        </w:rPr>
        <w:t>Expenses</w:t>
      </w:r>
      <w:r w:rsidR="007C35CA" w:rsidRPr="00524B18">
        <w:rPr>
          <w:rFonts w:eastAsia="Times New Roman" w:cstheme="minorHAnsi"/>
          <w:i/>
          <w:iCs/>
        </w:rPr>
        <w:t xml:space="preserve">. </w:t>
      </w:r>
      <w:r w:rsidRPr="00524B18">
        <w:rPr>
          <w:rFonts w:eastAsia="Times New Roman" w:cstheme="minorHAnsi"/>
        </w:rPr>
        <w:t>On line 26, we anticipate the accountant/audit/filings expenses to exceed budgeted amounts due to legal fees.  Most of our expenses are on target for this time of the year.  Given we are trying new things this year and the conference attendance may be hard to predict, I would encourage us to exercise caution when considering additional expenses, and, as always, be mindful when booking travel.</w:t>
      </w:r>
    </w:p>
    <w:p w14:paraId="337F1FB7"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As we begin budgeting for next year, we do need to be mindful that some expenses are approved as one-time expenses.  Approval in one calendar year does not automatically approve the expense for future fiscal years without Board approval.  The Board will want to consider what our revenues will support on an annual basis.</w:t>
      </w:r>
    </w:p>
    <w:p w14:paraId="75C1504F" w14:textId="77777777" w:rsidR="007C35CA" w:rsidRPr="00524B18" w:rsidRDefault="007C35CA" w:rsidP="00524B18">
      <w:pPr>
        <w:spacing w:after="0" w:line="240" w:lineRule="auto"/>
        <w:rPr>
          <w:rFonts w:eastAsia="Times New Roman" w:cstheme="minorHAnsi"/>
        </w:rPr>
      </w:pPr>
    </w:p>
    <w:p w14:paraId="2EF07D08" w14:textId="06974F13" w:rsidR="00BB5E0F" w:rsidRPr="00524B18" w:rsidRDefault="00BB5E0F" w:rsidP="00524B18">
      <w:pPr>
        <w:spacing w:after="0" w:line="240" w:lineRule="auto"/>
        <w:rPr>
          <w:rFonts w:eastAsia="Times New Roman" w:cstheme="minorHAnsi"/>
        </w:rPr>
      </w:pPr>
      <w:r w:rsidRPr="00524B18">
        <w:rPr>
          <w:rFonts w:eastAsia="Times New Roman" w:cstheme="minorHAnsi"/>
        </w:rPr>
        <w:t>Account data: Vanguard is now sending monthly reports versus quarterly reports so we will have a monthly accounting of how those investment accounts are performing and historical data for future decision-making.  Deneen is updating the reports monthly based on these numbers.</w:t>
      </w:r>
    </w:p>
    <w:p w14:paraId="2F52BE11" w14:textId="77777777" w:rsidR="007E3E8C" w:rsidRPr="00524B18" w:rsidRDefault="007E3E8C" w:rsidP="00524B18">
      <w:pPr>
        <w:spacing w:after="0" w:line="240" w:lineRule="auto"/>
        <w:rPr>
          <w:rFonts w:eastAsia="Times New Roman" w:cstheme="minorHAnsi"/>
          <w:b/>
          <w:bCs/>
          <w:i/>
          <w:iCs/>
        </w:rPr>
      </w:pPr>
    </w:p>
    <w:p w14:paraId="5EA89AFC" w14:textId="0E5D60AE" w:rsidR="007E3E8C" w:rsidRPr="00524B18" w:rsidRDefault="007E3E8C" w:rsidP="00524B18">
      <w:pPr>
        <w:spacing w:after="0" w:line="240" w:lineRule="auto"/>
        <w:rPr>
          <w:rFonts w:eastAsia="Times New Roman" w:cstheme="minorHAnsi"/>
          <w:b/>
          <w:bCs/>
          <w:i/>
          <w:iCs/>
        </w:rPr>
      </w:pPr>
      <w:r w:rsidRPr="00524B18">
        <w:rPr>
          <w:rFonts w:eastAsia="Times New Roman" w:cstheme="minorHAnsi"/>
          <w:b/>
          <w:bCs/>
          <w:i/>
          <w:iCs/>
        </w:rPr>
        <w:t>FY24-25 Audit Report Approval</w:t>
      </w:r>
    </w:p>
    <w:p w14:paraId="4DB632CE" w14:textId="6B09AE66" w:rsidR="00BB5E0F" w:rsidRPr="00524B18" w:rsidRDefault="00BB5E0F" w:rsidP="00524B18">
      <w:pPr>
        <w:spacing w:after="0" w:line="240" w:lineRule="auto"/>
        <w:rPr>
          <w:rFonts w:eastAsia="Times New Roman" w:cstheme="minorHAnsi"/>
        </w:rPr>
      </w:pPr>
      <w:r w:rsidRPr="00524B18">
        <w:rPr>
          <w:rFonts w:eastAsia="Times New Roman" w:cstheme="minorHAnsi"/>
        </w:rPr>
        <w:t>We have received a draft of our audit for last fiscal year.</w:t>
      </w:r>
      <w:r w:rsidR="007C35CA" w:rsidRPr="00524B18">
        <w:rPr>
          <w:rFonts w:eastAsia="Times New Roman" w:cstheme="minorHAnsi"/>
        </w:rPr>
        <w:t xml:space="preserve"> </w:t>
      </w:r>
      <w:r w:rsidRPr="00524B18">
        <w:rPr>
          <w:rFonts w:eastAsia="Times New Roman" w:cstheme="minorHAnsi"/>
        </w:rPr>
        <w:t>A few things to note from last year’s audit to this year’s report. We have NCDA Finance Policies. The proposed account reorganization to be presented later in our meeting will address previously noted concerns about our account balances exceeding the FDIC insurance maximums of $250,000.  The limit is by institution; we are already discussing ways to diversify our accounts.</w:t>
      </w:r>
    </w:p>
    <w:p w14:paraId="29489877" w14:textId="77777777" w:rsidR="007C35CA" w:rsidRPr="00524B18" w:rsidRDefault="007C35CA" w:rsidP="00524B18">
      <w:pPr>
        <w:spacing w:after="0" w:line="240" w:lineRule="auto"/>
        <w:rPr>
          <w:rFonts w:eastAsia="Times New Roman" w:cstheme="minorHAnsi"/>
        </w:rPr>
      </w:pPr>
    </w:p>
    <w:p w14:paraId="61C7DFD3" w14:textId="6D747F68"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On page 4 of the audit draft, our final assets indicate a depreciation due to expenses outpacing revenue for the year.  If you will recall, our final Treasurer’s report for the fiscal year indicated we had a surplus of funds.  We met with the auditor to understand the discrepancy.  </w:t>
      </w:r>
    </w:p>
    <w:p w14:paraId="6D27320E" w14:textId="77777777" w:rsidR="007C35CA" w:rsidRPr="00524B18" w:rsidRDefault="007C35CA" w:rsidP="00524B18">
      <w:pPr>
        <w:spacing w:after="0" w:line="240" w:lineRule="auto"/>
        <w:rPr>
          <w:rFonts w:eastAsia="Times New Roman" w:cstheme="minorHAnsi"/>
        </w:rPr>
      </w:pPr>
    </w:p>
    <w:p w14:paraId="6B5E80BE" w14:textId="573EC07E" w:rsidR="00222149" w:rsidRPr="00524B18" w:rsidRDefault="00222149" w:rsidP="00524B18">
      <w:pPr>
        <w:spacing w:after="0" w:line="240" w:lineRule="auto"/>
        <w:rPr>
          <w:rFonts w:eastAsia="Times New Roman" w:cstheme="minorHAnsi"/>
        </w:rPr>
      </w:pPr>
      <w:r w:rsidRPr="00524B18">
        <w:rPr>
          <w:rFonts w:eastAsia="Times New Roman" w:cstheme="minorHAnsi"/>
        </w:rPr>
        <w:t xml:space="preserve">Our Treasurer’s report indicated that we made money last year, but we </w:t>
      </w:r>
      <w:proofErr w:type="gramStart"/>
      <w:r w:rsidRPr="00524B18">
        <w:rPr>
          <w:rFonts w:eastAsia="Times New Roman" w:cstheme="minorHAnsi"/>
        </w:rPr>
        <w:t>actually lost</w:t>
      </w:r>
      <w:proofErr w:type="gramEnd"/>
      <w:r w:rsidRPr="00524B18">
        <w:rPr>
          <w:rFonts w:eastAsia="Times New Roman" w:cstheme="minorHAnsi"/>
        </w:rPr>
        <w:t xml:space="preserve"> money last year. According to generally accepted accounting principles</w:t>
      </w:r>
      <w:r w:rsidR="00B86172" w:rsidRPr="00524B18">
        <w:rPr>
          <w:rFonts w:eastAsia="Times New Roman" w:cstheme="minorHAnsi"/>
        </w:rPr>
        <w:t xml:space="preserve"> (s</w:t>
      </w:r>
      <w:r w:rsidRPr="00524B18">
        <w:rPr>
          <w:rFonts w:eastAsia="Times New Roman" w:cstheme="minorHAnsi"/>
        </w:rPr>
        <w:t>ee next paragraph</w:t>
      </w:r>
      <w:r w:rsidR="00B86172" w:rsidRPr="00524B18">
        <w:rPr>
          <w:rFonts w:eastAsia="Times New Roman" w:cstheme="minorHAnsi"/>
        </w:rPr>
        <w:t xml:space="preserve">), </w:t>
      </w:r>
      <w:r w:rsidRPr="00524B18">
        <w:rPr>
          <w:rFonts w:eastAsia="Times New Roman" w:cstheme="minorHAnsi"/>
        </w:rPr>
        <w:t xml:space="preserve">three-year memberships result in deferred revenue. This will eventually even out. </w:t>
      </w:r>
    </w:p>
    <w:p w14:paraId="2FEF18ED" w14:textId="77777777" w:rsidR="00222149" w:rsidRPr="00524B18" w:rsidRDefault="00222149" w:rsidP="00524B18">
      <w:pPr>
        <w:spacing w:after="0" w:line="240" w:lineRule="auto"/>
        <w:rPr>
          <w:rFonts w:eastAsia="Times New Roman" w:cstheme="minorHAnsi"/>
        </w:rPr>
      </w:pPr>
    </w:p>
    <w:p w14:paraId="4BE29D6F" w14:textId="237DE60C"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According to GAAP, expenses are recognized when they are incurred and revenue is recognized when earned, not paid.  For example, we now have three-year memberships available.  Even though members pay in advance, we still owe them a service.  Essentially, we earn a portion of their membership fee monthly; this revenue is deferred revenue.  Our deferred revenue increased almost $50,000 from previous years. </w:t>
      </w:r>
    </w:p>
    <w:p w14:paraId="596508C1" w14:textId="77777777" w:rsidR="00222149" w:rsidRPr="00524B18" w:rsidRDefault="00222149" w:rsidP="00524B18">
      <w:pPr>
        <w:spacing w:after="0" w:line="240" w:lineRule="auto"/>
        <w:rPr>
          <w:rFonts w:eastAsia="Times New Roman" w:cstheme="minorHAnsi"/>
        </w:rPr>
      </w:pPr>
    </w:p>
    <w:p w14:paraId="5B6EE946" w14:textId="11D655AE" w:rsidR="00BB5E0F" w:rsidRPr="00524B18" w:rsidRDefault="00BB5E0F" w:rsidP="00524B18">
      <w:pPr>
        <w:spacing w:after="0" w:line="240" w:lineRule="auto"/>
        <w:rPr>
          <w:rFonts w:eastAsia="Times New Roman" w:cstheme="minorHAnsi"/>
        </w:rPr>
      </w:pPr>
      <w:r w:rsidRPr="00524B18">
        <w:rPr>
          <w:rFonts w:eastAsia="Times New Roman" w:cstheme="minorHAnsi"/>
        </w:rPr>
        <w:t>The auditor suggested we work on adjusting our journal entries to indicate when income was earned according to GAAP.  This will change how our balances look in the short-term, but this should balance out.</w:t>
      </w:r>
    </w:p>
    <w:p w14:paraId="41B59708" w14:textId="77777777" w:rsidR="00BB5E0F" w:rsidRPr="00524B18" w:rsidRDefault="00BB5E0F" w:rsidP="00524B18">
      <w:pPr>
        <w:spacing w:after="0" w:line="240" w:lineRule="auto"/>
        <w:rPr>
          <w:rFonts w:eastAsia="Times New Roman" w:cstheme="minorHAnsi"/>
        </w:rPr>
      </w:pPr>
    </w:p>
    <w:p w14:paraId="55B1EF5C" w14:textId="2F1587A8" w:rsidR="00222149" w:rsidRPr="00524B18" w:rsidRDefault="00B86172" w:rsidP="00524B18">
      <w:pPr>
        <w:spacing w:after="0" w:line="240" w:lineRule="auto"/>
        <w:rPr>
          <w:rFonts w:eastAsia="Times New Roman" w:cstheme="minorHAnsi"/>
        </w:rPr>
      </w:pPr>
      <w:r w:rsidRPr="00524B18">
        <w:rPr>
          <w:rFonts w:eastAsia="Times New Roman" w:cstheme="minorHAnsi"/>
        </w:rPr>
        <w:t xml:space="preserve">This </w:t>
      </w:r>
      <w:proofErr w:type="gramStart"/>
      <w:r w:rsidRPr="00524B18">
        <w:rPr>
          <w:rFonts w:eastAsia="Times New Roman" w:cstheme="minorHAnsi"/>
        </w:rPr>
        <w:t>need</w:t>
      </w:r>
      <w:proofErr w:type="gramEnd"/>
      <w:r w:rsidRPr="00524B18">
        <w:rPr>
          <w:rFonts w:eastAsia="Times New Roman" w:cstheme="minorHAnsi"/>
        </w:rPr>
        <w:t xml:space="preserve"> to recognize deferred revenue for multi-year memberships will </w:t>
      </w:r>
      <w:r w:rsidR="00222149" w:rsidRPr="00524B18">
        <w:rPr>
          <w:rFonts w:eastAsia="Times New Roman" w:cstheme="minorHAnsi"/>
        </w:rPr>
        <w:t xml:space="preserve">likely impact credentialing </w:t>
      </w:r>
      <w:r w:rsidRPr="00524B18">
        <w:rPr>
          <w:rFonts w:eastAsia="Times New Roman" w:cstheme="minorHAnsi"/>
        </w:rPr>
        <w:t>as well</w:t>
      </w:r>
      <w:r w:rsidR="00222149" w:rsidRPr="00524B18">
        <w:rPr>
          <w:rFonts w:eastAsia="Times New Roman" w:cstheme="minorHAnsi"/>
        </w:rPr>
        <w:t xml:space="preserve">, if we have </w:t>
      </w:r>
      <w:r w:rsidRPr="00524B18">
        <w:rPr>
          <w:rFonts w:eastAsia="Times New Roman" w:cstheme="minorHAnsi"/>
        </w:rPr>
        <w:t xml:space="preserve">credential holders pay for </w:t>
      </w:r>
      <w:r w:rsidR="00222149" w:rsidRPr="00524B18">
        <w:rPr>
          <w:rFonts w:eastAsia="Times New Roman" w:cstheme="minorHAnsi"/>
        </w:rPr>
        <w:t xml:space="preserve">three years </w:t>
      </w:r>
      <w:r w:rsidRPr="00524B18">
        <w:rPr>
          <w:rFonts w:eastAsia="Times New Roman" w:cstheme="minorHAnsi"/>
        </w:rPr>
        <w:t xml:space="preserve">of engagement </w:t>
      </w:r>
      <w:r w:rsidR="00222149" w:rsidRPr="00524B18">
        <w:rPr>
          <w:rFonts w:eastAsia="Times New Roman" w:cstheme="minorHAnsi"/>
        </w:rPr>
        <w:t xml:space="preserve">at a time. </w:t>
      </w:r>
      <w:r w:rsidRPr="00524B18">
        <w:rPr>
          <w:rFonts w:eastAsia="Times New Roman" w:cstheme="minorHAnsi"/>
        </w:rPr>
        <w:t xml:space="preserve">The Finance Committee may want to discuss the need to </w:t>
      </w:r>
      <w:r w:rsidR="00135CA3" w:rsidRPr="00524B18">
        <w:rPr>
          <w:rFonts w:eastAsia="Times New Roman" w:cstheme="minorHAnsi"/>
        </w:rPr>
        <w:t>hire a bookkeeper</w:t>
      </w:r>
      <w:r w:rsidRPr="00524B18">
        <w:rPr>
          <w:rFonts w:eastAsia="Times New Roman" w:cstheme="minorHAnsi"/>
        </w:rPr>
        <w:t xml:space="preserve"> as organizational finances are becoming more complex</w:t>
      </w:r>
      <w:r w:rsidR="00135CA3" w:rsidRPr="00524B18">
        <w:rPr>
          <w:rFonts w:eastAsia="Times New Roman" w:cstheme="minorHAnsi"/>
        </w:rPr>
        <w:t xml:space="preserve">. </w:t>
      </w:r>
    </w:p>
    <w:p w14:paraId="5808C5D0" w14:textId="4B7AE751" w:rsidR="00BB5E0F" w:rsidRPr="00524B18" w:rsidRDefault="00135CA3" w:rsidP="00524B18">
      <w:pPr>
        <w:spacing w:after="0" w:line="240" w:lineRule="auto"/>
        <w:rPr>
          <w:rFonts w:eastAsia="Times New Roman" w:cstheme="minorHAnsi"/>
        </w:rPr>
      </w:pPr>
      <w:r w:rsidRPr="00524B18">
        <w:rPr>
          <w:rFonts w:eastAsia="Times New Roman" w:cstheme="minorHAnsi"/>
          <w:b/>
          <w:bCs/>
          <w:color w:val="222222"/>
        </w:rPr>
        <w:br/>
      </w:r>
      <w:r w:rsidRPr="00524B18">
        <w:rPr>
          <w:rFonts w:eastAsia="Times New Roman" w:cstheme="minorHAnsi"/>
          <w:b/>
          <w:bCs/>
          <w:color w:val="222222"/>
          <w:highlight w:val="yellow"/>
        </w:rPr>
        <w:t>ACTION ITEM:</w:t>
      </w:r>
      <w:r w:rsidRPr="00524B18">
        <w:rPr>
          <w:rFonts w:eastAsia="Times New Roman" w:cstheme="minorHAnsi"/>
          <w:b/>
          <w:bCs/>
          <w:color w:val="222222"/>
        </w:rPr>
        <w:t xml:space="preserve"> </w:t>
      </w:r>
      <w:r w:rsidRPr="00524B18">
        <w:rPr>
          <w:rFonts w:eastAsia="Times New Roman" w:cstheme="minorHAnsi"/>
          <w:color w:val="222222"/>
        </w:rPr>
        <w:t xml:space="preserve">Some questions and requests have been made to the auditors for detail updates. When it is finalized, it will be sent to the Board for </w:t>
      </w:r>
      <w:proofErr w:type="spellStart"/>
      <w:r w:rsidRPr="00524B18">
        <w:rPr>
          <w:rFonts w:eastAsia="Times New Roman" w:cstheme="minorHAnsi"/>
          <w:color w:val="222222"/>
        </w:rPr>
        <w:t>eVote</w:t>
      </w:r>
      <w:proofErr w:type="spellEnd"/>
      <w:r w:rsidRPr="00524B18">
        <w:rPr>
          <w:rFonts w:eastAsia="Times New Roman" w:cstheme="minorHAnsi"/>
          <w:color w:val="222222"/>
        </w:rPr>
        <w:t xml:space="preserve">. </w:t>
      </w:r>
      <w:r w:rsidRPr="00524B18">
        <w:rPr>
          <w:rFonts w:eastAsia="Times New Roman" w:cstheme="minorHAnsi"/>
        </w:rPr>
        <w:br/>
      </w:r>
    </w:p>
    <w:p w14:paraId="3A409DAE" w14:textId="7484444F" w:rsidR="007E3E8C" w:rsidRPr="00524B18" w:rsidRDefault="007E3E8C" w:rsidP="00524B18">
      <w:pPr>
        <w:spacing w:after="0" w:line="240" w:lineRule="auto"/>
        <w:rPr>
          <w:rFonts w:eastAsia="Times New Roman" w:cstheme="minorHAnsi"/>
          <w:b/>
          <w:bCs/>
          <w:i/>
          <w:iCs/>
        </w:rPr>
      </w:pPr>
      <w:r w:rsidRPr="00524B18">
        <w:rPr>
          <w:rFonts w:eastAsia="Times New Roman" w:cstheme="minorHAnsi"/>
          <w:b/>
          <w:bCs/>
          <w:i/>
          <w:iCs/>
        </w:rPr>
        <w:t xml:space="preserve">Report out on Action Item: </w:t>
      </w:r>
      <w:r w:rsidRPr="00524B18">
        <w:rPr>
          <w:rFonts w:eastAsia="Times New Roman" w:cstheme="minorHAnsi"/>
          <w:b/>
          <w:bCs/>
          <w:i/>
          <w:iCs/>
        </w:rPr>
        <w:br/>
        <w:t xml:space="preserve">Missy will follow up with the Finance Committee to gain clarification on presidential stipends. </w:t>
      </w:r>
    </w:p>
    <w:p w14:paraId="0CE2134D" w14:textId="50EEC0E6"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The </w:t>
      </w:r>
      <w:r w:rsidR="00AE419F" w:rsidRPr="00524B18">
        <w:rPr>
          <w:rFonts w:eastAsia="Times New Roman" w:cstheme="minorHAnsi"/>
        </w:rPr>
        <w:t xml:space="preserve">Finance Committee </w:t>
      </w:r>
      <w:r w:rsidRPr="00524B18">
        <w:rPr>
          <w:rFonts w:eastAsia="Times New Roman" w:cstheme="minorHAnsi"/>
        </w:rPr>
        <w:t xml:space="preserve">did not have a chance to discuss the remaining Presidential Stipend.  </w:t>
      </w:r>
      <w:r w:rsidR="00AE419F" w:rsidRPr="00524B18">
        <w:rPr>
          <w:rFonts w:eastAsia="Times New Roman" w:cstheme="minorHAnsi"/>
        </w:rPr>
        <w:t>Missy</w:t>
      </w:r>
      <w:r w:rsidRPr="00524B18">
        <w:rPr>
          <w:rFonts w:eastAsia="Times New Roman" w:cstheme="minorHAnsi"/>
        </w:rPr>
        <w:t xml:space="preserve"> reviewed the accounts</w:t>
      </w:r>
      <w:r w:rsidR="00AE419F" w:rsidRPr="00524B18">
        <w:rPr>
          <w:rFonts w:eastAsia="Times New Roman" w:cstheme="minorHAnsi"/>
        </w:rPr>
        <w:t xml:space="preserve">, and considering </w:t>
      </w:r>
      <w:r w:rsidRPr="00524B18">
        <w:rPr>
          <w:rFonts w:eastAsia="Times New Roman" w:cstheme="minorHAnsi"/>
        </w:rPr>
        <w:t xml:space="preserve">a few options of how we are accounting for the spending, however, the result </w:t>
      </w:r>
      <w:r w:rsidR="00AE419F" w:rsidRPr="00524B18">
        <w:rPr>
          <w:rFonts w:eastAsia="Times New Roman" w:cstheme="minorHAnsi"/>
        </w:rPr>
        <w:t>wa</w:t>
      </w:r>
      <w:r w:rsidRPr="00524B18">
        <w:rPr>
          <w:rFonts w:eastAsia="Times New Roman" w:cstheme="minorHAnsi"/>
        </w:rPr>
        <w:t>s the same.  If we do not have surplus funds this year, we will need to pull money from our reserves to cover the expenses we have already approved.</w:t>
      </w:r>
    </w:p>
    <w:p w14:paraId="061815C1" w14:textId="77777777" w:rsidR="00135CA3" w:rsidRPr="00524B18" w:rsidRDefault="00135CA3" w:rsidP="00524B18">
      <w:pPr>
        <w:spacing w:after="0" w:line="240" w:lineRule="auto"/>
        <w:rPr>
          <w:rFonts w:eastAsia="Times New Roman" w:cstheme="minorHAnsi"/>
        </w:rPr>
      </w:pPr>
    </w:p>
    <w:p w14:paraId="580B2113" w14:textId="77777777" w:rsidR="00BB5E0F" w:rsidRPr="00524B18" w:rsidRDefault="00BB5E0F" w:rsidP="00524B18">
      <w:pPr>
        <w:numPr>
          <w:ilvl w:val="0"/>
          <w:numId w:val="52"/>
        </w:numPr>
        <w:spacing w:after="0" w:line="240" w:lineRule="auto"/>
        <w:rPr>
          <w:rFonts w:eastAsia="Times New Roman" w:cstheme="minorHAnsi"/>
        </w:rPr>
      </w:pPr>
      <w:r w:rsidRPr="00524B18">
        <w:rPr>
          <w:rFonts w:eastAsia="Times New Roman" w:cstheme="minorHAnsi"/>
        </w:rPr>
        <w:t>The $10,000 from Dirk’s President-Elect year/Presidential year can come from our reserves.</w:t>
      </w:r>
    </w:p>
    <w:p w14:paraId="3E00C745" w14:textId="7BBC5DC0" w:rsidR="00BB5E0F" w:rsidRPr="00524B18" w:rsidRDefault="00BB5E0F" w:rsidP="00524B18">
      <w:pPr>
        <w:numPr>
          <w:ilvl w:val="0"/>
          <w:numId w:val="52"/>
        </w:numPr>
        <w:spacing w:after="0" w:line="240" w:lineRule="auto"/>
        <w:rPr>
          <w:rFonts w:eastAsia="Times New Roman" w:cstheme="minorHAnsi"/>
        </w:rPr>
      </w:pPr>
      <w:r w:rsidRPr="00524B18">
        <w:rPr>
          <w:rFonts w:eastAsia="Times New Roman" w:cstheme="minorHAnsi"/>
        </w:rPr>
        <w:t xml:space="preserve">The $10,000 could come from the remaining $11,484 surplus that hasn't been marked yet for other projects.  As a Board, I want us to be aware that if we don't have a surplus this year, the $9,225 for </w:t>
      </w:r>
      <w:r w:rsidR="008C7425">
        <w:rPr>
          <w:rFonts w:eastAsia="Times New Roman" w:cstheme="minorHAnsi"/>
        </w:rPr>
        <w:t>the credentialing management fees</w:t>
      </w:r>
      <w:r w:rsidRPr="00524B18">
        <w:rPr>
          <w:rFonts w:eastAsia="Times New Roman" w:cstheme="minorHAnsi"/>
        </w:rPr>
        <w:t xml:space="preserve"> will need to be pulled from our reserves for transparency.</w:t>
      </w:r>
    </w:p>
    <w:p w14:paraId="6003EC85" w14:textId="77777777" w:rsidR="00135CA3" w:rsidRPr="00524B18" w:rsidRDefault="00135CA3" w:rsidP="00524B18">
      <w:pPr>
        <w:spacing w:after="0" w:line="240" w:lineRule="auto"/>
        <w:rPr>
          <w:rFonts w:eastAsia="Times New Roman" w:cstheme="minorHAnsi"/>
        </w:rPr>
      </w:pPr>
    </w:p>
    <w:p w14:paraId="20C72677" w14:textId="50272D74" w:rsidR="00B86172" w:rsidRPr="00524B18" w:rsidRDefault="00BB5E0F" w:rsidP="00524B18">
      <w:pPr>
        <w:spacing w:after="0" w:line="240" w:lineRule="auto"/>
        <w:rPr>
          <w:rFonts w:eastAsia="Times New Roman" w:cstheme="minorHAnsi"/>
        </w:rPr>
      </w:pPr>
      <w:r w:rsidRPr="00524B18">
        <w:rPr>
          <w:rFonts w:eastAsia="Times New Roman" w:cstheme="minorHAnsi"/>
        </w:rPr>
        <w:lastRenderedPageBreak/>
        <w:t xml:space="preserve">Either way, </w:t>
      </w:r>
      <w:r w:rsidR="00AE419F" w:rsidRPr="00524B18">
        <w:rPr>
          <w:rFonts w:eastAsia="Times New Roman" w:cstheme="minorHAnsi"/>
        </w:rPr>
        <w:t xml:space="preserve">Missy expressed that she would </w:t>
      </w:r>
      <w:r w:rsidRPr="00524B18">
        <w:rPr>
          <w:rFonts w:eastAsia="Times New Roman" w:cstheme="minorHAnsi"/>
        </w:rPr>
        <w:t xml:space="preserve">feel more comfortable if the Board </w:t>
      </w:r>
      <w:r w:rsidR="00AE419F" w:rsidRPr="00524B18">
        <w:rPr>
          <w:rFonts w:eastAsia="Times New Roman" w:cstheme="minorHAnsi"/>
        </w:rPr>
        <w:t>was</w:t>
      </w:r>
      <w:r w:rsidRPr="00524B18">
        <w:rPr>
          <w:rFonts w:eastAsia="Times New Roman" w:cstheme="minorHAnsi"/>
        </w:rPr>
        <w:t xml:space="preserve"> made aware of these points and authorizes Deneen to move the funds when needed based on our account balances.</w:t>
      </w:r>
      <w:r w:rsidR="00135CA3" w:rsidRPr="00524B18">
        <w:rPr>
          <w:rFonts w:eastAsia="Times New Roman" w:cstheme="minorHAnsi"/>
        </w:rPr>
        <w:br/>
      </w:r>
      <w:r w:rsidR="00135CA3" w:rsidRPr="00524B18">
        <w:rPr>
          <w:rFonts w:eastAsia="Times New Roman" w:cstheme="minorHAnsi"/>
        </w:rPr>
        <w:br/>
      </w:r>
      <w:r w:rsidR="00FB6503" w:rsidRPr="00524B18">
        <w:rPr>
          <w:rFonts w:eastAsia="Times New Roman" w:cstheme="minorHAnsi"/>
        </w:rPr>
        <w:t xml:space="preserve">We voted to use the surplus funds </w:t>
      </w:r>
      <w:r w:rsidR="00B86172" w:rsidRPr="00524B18">
        <w:rPr>
          <w:rFonts w:eastAsia="Times New Roman" w:cstheme="minorHAnsi"/>
        </w:rPr>
        <w:t>such that: (1)</w:t>
      </w:r>
      <w:r w:rsidR="00FB6503" w:rsidRPr="00524B18">
        <w:rPr>
          <w:rFonts w:eastAsia="Times New Roman" w:cstheme="minorHAnsi"/>
        </w:rPr>
        <w:t xml:space="preserve"> $28,000 </w:t>
      </w:r>
      <w:r w:rsidR="00B86172" w:rsidRPr="00524B18">
        <w:rPr>
          <w:rFonts w:eastAsia="Times New Roman" w:cstheme="minorHAnsi"/>
        </w:rPr>
        <w:t xml:space="preserve">will </w:t>
      </w:r>
      <w:r w:rsidR="00FB6503" w:rsidRPr="00524B18">
        <w:rPr>
          <w:rFonts w:eastAsia="Times New Roman" w:cstheme="minorHAnsi"/>
        </w:rPr>
        <w:t>to go to balance</w:t>
      </w:r>
      <w:r w:rsidR="00B86172" w:rsidRPr="00524B18">
        <w:rPr>
          <w:rFonts w:eastAsia="Times New Roman" w:cstheme="minorHAnsi"/>
        </w:rPr>
        <w:t xml:space="preserve"> the</w:t>
      </w:r>
      <w:r w:rsidR="00FB6503" w:rsidRPr="00524B18">
        <w:rPr>
          <w:rFonts w:eastAsia="Times New Roman" w:cstheme="minorHAnsi"/>
        </w:rPr>
        <w:t xml:space="preserve"> budget</w:t>
      </w:r>
      <w:r w:rsidR="00B86172" w:rsidRPr="00524B18">
        <w:rPr>
          <w:rFonts w:eastAsia="Times New Roman" w:cstheme="minorHAnsi"/>
        </w:rPr>
        <w:t>, (b)</w:t>
      </w:r>
      <w:r w:rsidR="00FB6503" w:rsidRPr="00524B18">
        <w:rPr>
          <w:rFonts w:eastAsia="Times New Roman" w:cstheme="minorHAnsi"/>
        </w:rPr>
        <w:t>$30,000 for Pax Aria</w:t>
      </w:r>
      <w:r w:rsidR="00B86172" w:rsidRPr="00524B18">
        <w:rPr>
          <w:rFonts w:eastAsia="Times New Roman" w:cstheme="minorHAnsi"/>
        </w:rPr>
        <w:t xml:space="preserve">, (c) </w:t>
      </w:r>
      <w:r w:rsidR="00FB6503" w:rsidRPr="00524B18">
        <w:rPr>
          <w:rFonts w:eastAsia="Times New Roman" w:cstheme="minorHAnsi"/>
        </w:rPr>
        <w:t>$6</w:t>
      </w:r>
      <w:r w:rsidR="00B86172" w:rsidRPr="00524B18">
        <w:rPr>
          <w:rFonts w:eastAsia="Times New Roman" w:cstheme="minorHAnsi"/>
        </w:rPr>
        <w:t>,</w:t>
      </w:r>
      <w:r w:rsidR="00FB6503" w:rsidRPr="00524B18">
        <w:rPr>
          <w:rFonts w:eastAsia="Times New Roman" w:cstheme="minorHAnsi"/>
        </w:rPr>
        <w:t>900 for the livestream</w:t>
      </w:r>
      <w:r w:rsidR="00B86172" w:rsidRPr="00524B18">
        <w:rPr>
          <w:rFonts w:eastAsia="Times New Roman" w:cstheme="minorHAnsi"/>
        </w:rPr>
        <w:t xml:space="preserve"> </w:t>
      </w:r>
      <w:r w:rsidR="00B86172" w:rsidRPr="00524B18">
        <w:rPr>
          <w:rFonts w:eastAsia="Times New Roman" w:cstheme="minorHAnsi"/>
          <w:i/>
          <w:iCs/>
        </w:rPr>
        <w:t xml:space="preserve">(NOTE: We anticipate making the livestream funds </w:t>
      </w:r>
      <w:r w:rsidR="00FB6503" w:rsidRPr="00524B18">
        <w:rPr>
          <w:rFonts w:eastAsia="Times New Roman" w:cstheme="minorHAnsi"/>
          <w:i/>
          <w:iCs/>
        </w:rPr>
        <w:t>back in revenue</w:t>
      </w:r>
      <w:r w:rsidR="00B86172" w:rsidRPr="00524B18">
        <w:rPr>
          <w:rFonts w:eastAsia="Times New Roman" w:cstheme="minorHAnsi"/>
          <w:i/>
          <w:iCs/>
        </w:rPr>
        <w:t xml:space="preserve">, yet we currently still need to account for the costs at this time </w:t>
      </w:r>
      <w:r w:rsidR="00FB6503" w:rsidRPr="00524B18">
        <w:rPr>
          <w:rFonts w:eastAsia="Times New Roman" w:cstheme="minorHAnsi"/>
          <w:i/>
          <w:iCs/>
        </w:rPr>
        <w:t>because it is not revenue yet</w:t>
      </w:r>
      <w:r w:rsidR="00B86172" w:rsidRPr="00524B18">
        <w:rPr>
          <w:rFonts w:eastAsia="Times New Roman" w:cstheme="minorHAnsi"/>
          <w:i/>
          <w:iCs/>
        </w:rPr>
        <w:t>.)</w:t>
      </w:r>
      <w:r w:rsidR="00B86172" w:rsidRPr="00524B18">
        <w:rPr>
          <w:rFonts w:eastAsia="Times New Roman" w:cstheme="minorHAnsi"/>
        </w:rPr>
        <w:t xml:space="preserve">, and (d) </w:t>
      </w:r>
      <w:r w:rsidR="00FB6503" w:rsidRPr="00524B18">
        <w:rPr>
          <w:rFonts w:eastAsia="Times New Roman" w:cstheme="minorHAnsi"/>
        </w:rPr>
        <w:t>$9,2</w:t>
      </w:r>
      <w:r w:rsidR="008C7425">
        <w:rPr>
          <w:rFonts w:eastAsia="Times New Roman" w:cstheme="minorHAnsi"/>
        </w:rPr>
        <w:t>25</w:t>
      </w:r>
      <w:r w:rsidR="00FB6503" w:rsidRPr="00524B18">
        <w:rPr>
          <w:rFonts w:eastAsia="Times New Roman" w:cstheme="minorHAnsi"/>
        </w:rPr>
        <w:t xml:space="preserve"> for management increase. </w:t>
      </w:r>
    </w:p>
    <w:p w14:paraId="033BAF18" w14:textId="625AF6CA" w:rsidR="0088744B" w:rsidRPr="00524B18" w:rsidRDefault="00FB6503" w:rsidP="00524B18">
      <w:pPr>
        <w:spacing w:after="0" w:line="240" w:lineRule="auto"/>
        <w:rPr>
          <w:rFonts w:eastAsia="Times New Roman" w:cstheme="minorHAnsi"/>
        </w:rPr>
      </w:pPr>
      <w:r w:rsidRPr="00524B18">
        <w:rPr>
          <w:rFonts w:eastAsia="Times New Roman" w:cstheme="minorHAnsi"/>
        </w:rPr>
        <w:br/>
      </w:r>
      <w:r w:rsidR="008C7425" w:rsidRPr="00524B18">
        <w:rPr>
          <w:rFonts w:eastAsia="Times New Roman" w:cstheme="minorHAnsi"/>
        </w:rPr>
        <w:t>Currently</w:t>
      </w:r>
      <w:r w:rsidR="00B86172" w:rsidRPr="00524B18">
        <w:rPr>
          <w:rFonts w:eastAsia="Times New Roman" w:cstheme="minorHAnsi"/>
        </w:rPr>
        <w:t xml:space="preserve">, we still anticipate </w:t>
      </w:r>
      <w:r w:rsidRPr="00524B18">
        <w:rPr>
          <w:rFonts w:eastAsia="Times New Roman" w:cstheme="minorHAnsi"/>
        </w:rPr>
        <w:t xml:space="preserve">little over $11,000 in surplus. </w:t>
      </w:r>
      <w:r w:rsidR="00B86172" w:rsidRPr="00524B18">
        <w:rPr>
          <w:rFonts w:eastAsia="Times New Roman" w:cstheme="minorHAnsi"/>
        </w:rPr>
        <w:t xml:space="preserve">Could we use </w:t>
      </w:r>
      <w:r w:rsidRPr="00524B18">
        <w:rPr>
          <w:rFonts w:eastAsia="Times New Roman" w:cstheme="minorHAnsi"/>
        </w:rPr>
        <w:t xml:space="preserve">$10,000 of that to </w:t>
      </w:r>
      <w:r w:rsidR="00B86172" w:rsidRPr="00524B18">
        <w:rPr>
          <w:rFonts w:eastAsia="Times New Roman" w:cstheme="minorHAnsi"/>
        </w:rPr>
        <w:t xml:space="preserve">address the presidential stipend issue that has emerged? </w:t>
      </w:r>
    </w:p>
    <w:p w14:paraId="7F4CFF34" w14:textId="77777777" w:rsidR="00B86172" w:rsidRPr="00524B18" w:rsidRDefault="00B86172" w:rsidP="00524B18">
      <w:pPr>
        <w:spacing w:after="0" w:line="240" w:lineRule="auto"/>
        <w:rPr>
          <w:rFonts w:eastAsia="Times New Roman" w:cstheme="minorHAnsi"/>
          <w:b/>
          <w:bCs/>
          <w:highlight w:val="yellow"/>
        </w:rPr>
      </w:pPr>
    </w:p>
    <w:p w14:paraId="3EE97516" w14:textId="09BF1956" w:rsidR="00BB5E0F" w:rsidRPr="00524B18" w:rsidRDefault="00FB6503" w:rsidP="00524B18">
      <w:pPr>
        <w:spacing w:after="0" w:line="240" w:lineRule="auto"/>
        <w:ind w:left="360"/>
        <w:rPr>
          <w:rFonts w:eastAsia="Times New Roman" w:cstheme="minorHAnsi"/>
          <w:highlight w:val="yellow"/>
        </w:rPr>
      </w:pPr>
      <w:r w:rsidRPr="00524B18">
        <w:rPr>
          <w:rFonts w:eastAsia="Times New Roman" w:cstheme="minorHAnsi"/>
          <w:b/>
          <w:bCs/>
          <w:highlight w:val="yellow"/>
        </w:rPr>
        <w:t>MOTION</w:t>
      </w:r>
      <w:r w:rsidRPr="00524B18">
        <w:rPr>
          <w:rFonts w:eastAsia="Times New Roman" w:cstheme="minorHAnsi"/>
          <w:highlight w:val="yellow"/>
        </w:rPr>
        <w:t xml:space="preserve"> made by Deanna to draw $10,000 from reserves to deliver the PE stipend to </w:t>
      </w:r>
      <w:r w:rsidR="0088744B" w:rsidRPr="00524B18">
        <w:rPr>
          <w:rFonts w:eastAsia="Times New Roman" w:cstheme="minorHAnsi"/>
          <w:highlight w:val="yellow"/>
        </w:rPr>
        <w:t xml:space="preserve">the President </w:t>
      </w:r>
      <w:r w:rsidRPr="00524B18">
        <w:rPr>
          <w:rFonts w:eastAsia="Times New Roman" w:cstheme="minorHAnsi"/>
          <w:highlight w:val="yellow"/>
        </w:rPr>
        <w:t xml:space="preserve">during this fiscal year. </w:t>
      </w:r>
    </w:p>
    <w:p w14:paraId="7FC5E138" w14:textId="4FAAC426" w:rsidR="00FB6503" w:rsidRPr="00524B18" w:rsidRDefault="00FB6503" w:rsidP="00524B18">
      <w:pPr>
        <w:spacing w:after="0" w:line="240" w:lineRule="auto"/>
        <w:ind w:left="360"/>
        <w:rPr>
          <w:rFonts w:eastAsia="Times New Roman" w:cstheme="minorHAnsi"/>
        </w:rPr>
      </w:pPr>
      <w:r w:rsidRPr="00524B18">
        <w:rPr>
          <w:rFonts w:eastAsia="Times New Roman" w:cstheme="minorHAnsi"/>
          <w:highlight w:val="yellow"/>
        </w:rPr>
        <w:t>Second by Bret</w:t>
      </w:r>
    </w:p>
    <w:p w14:paraId="652EB7F0" w14:textId="57AEF9F1" w:rsidR="0088744B" w:rsidRPr="00524B18" w:rsidRDefault="0088744B" w:rsidP="00524B18">
      <w:pPr>
        <w:spacing w:after="0" w:line="240" w:lineRule="auto"/>
        <w:ind w:left="360"/>
        <w:rPr>
          <w:rFonts w:eastAsia="Times New Roman" w:cstheme="minorHAnsi"/>
        </w:rPr>
      </w:pPr>
      <w:r w:rsidRPr="00524B18">
        <w:rPr>
          <w:rFonts w:eastAsia="Times New Roman" w:cstheme="minorHAnsi"/>
        </w:rPr>
        <w:t xml:space="preserve">This is addressing a </w:t>
      </w:r>
      <w:r w:rsidR="00B86172" w:rsidRPr="00524B18">
        <w:rPr>
          <w:rFonts w:eastAsia="Times New Roman" w:cstheme="minorHAnsi"/>
        </w:rPr>
        <w:t>one-time</w:t>
      </w:r>
      <w:r w:rsidRPr="00524B18">
        <w:rPr>
          <w:rFonts w:eastAsia="Times New Roman" w:cstheme="minorHAnsi"/>
        </w:rPr>
        <w:t xml:space="preserve"> gap. </w:t>
      </w:r>
    </w:p>
    <w:p w14:paraId="0C1867EB" w14:textId="63B4CFDB" w:rsidR="00FB6503" w:rsidRPr="00524B18" w:rsidRDefault="00B86172" w:rsidP="00524B18">
      <w:pPr>
        <w:spacing w:after="0" w:line="240" w:lineRule="auto"/>
        <w:ind w:left="360"/>
        <w:rPr>
          <w:rFonts w:eastAsia="Times New Roman" w:cstheme="minorHAnsi"/>
        </w:rPr>
      </w:pPr>
      <w:r w:rsidRPr="00524B18">
        <w:rPr>
          <w:rFonts w:eastAsia="Times New Roman" w:cstheme="minorHAnsi"/>
        </w:rPr>
        <w:t xml:space="preserve">It also highlights </w:t>
      </w:r>
      <w:r w:rsidR="0088744B" w:rsidRPr="00524B18">
        <w:rPr>
          <w:rFonts w:eastAsia="Times New Roman" w:cstheme="minorHAnsi"/>
        </w:rPr>
        <w:t xml:space="preserve">the importance of </w:t>
      </w:r>
      <w:r w:rsidR="00FB6503" w:rsidRPr="00524B18">
        <w:rPr>
          <w:rFonts w:eastAsia="Times New Roman" w:cstheme="minorHAnsi"/>
        </w:rPr>
        <w:t xml:space="preserve">mindful </w:t>
      </w:r>
      <w:r w:rsidR="0088744B" w:rsidRPr="00524B18">
        <w:rPr>
          <w:rFonts w:eastAsia="Times New Roman" w:cstheme="minorHAnsi"/>
        </w:rPr>
        <w:t xml:space="preserve">timing on </w:t>
      </w:r>
      <w:r w:rsidR="00FB6503" w:rsidRPr="00524B18">
        <w:rPr>
          <w:rFonts w:eastAsia="Times New Roman" w:cstheme="minorHAnsi"/>
        </w:rPr>
        <w:t xml:space="preserve">financial approvals with future decisions. </w:t>
      </w:r>
    </w:p>
    <w:p w14:paraId="5C8B4F15" w14:textId="6D3EF755" w:rsidR="0088744B" w:rsidRPr="00524B18" w:rsidRDefault="0088744B" w:rsidP="00524B18">
      <w:pPr>
        <w:spacing w:after="0" w:line="240" w:lineRule="auto"/>
        <w:ind w:left="360"/>
        <w:rPr>
          <w:rFonts w:eastAsia="Times New Roman" w:cstheme="minorHAnsi"/>
        </w:rPr>
      </w:pPr>
      <w:r w:rsidRPr="00524B18">
        <w:rPr>
          <w:rFonts w:eastAsia="Times New Roman" w:cstheme="minorHAnsi"/>
        </w:rPr>
        <w:t>Remember that as a non-profit, we need to be using surpluses to the benefit of members.</w:t>
      </w:r>
    </w:p>
    <w:p w14:paraId="56888C3C" w14:textId="726523E0" w:rsidR="0088744B" w:rsidRPr="00524B18" w:rsidRDefault="0088744B" w:rsidP="00524B18">
      <w:pPr>
        <w:spacing w:after="0" w:line="240" w:lineRule="auto"/>
        <w:ind w:left="360"/>
        <w:rPr>
          <w:rFonts w:eastAsia="Times New Roman" w:cstheme="minorHAnsi"/>
        </w:rPr>
      </w:pPr>
      <w:r w:rsidRPr="00524B18">
        <w:rPr>
          <w:rFonts w:eastAsia="Times New Roman" w:cstheme="minorHAnsi"/>
          <w:highlight w:val="yellow"/>
        </w:rPr>
        <w:t>Motion passes (11 yes, 0 no, 2 abstain from vote)</w:t>
      </w:r>
    </w:p>
    <w:p w14:paraId="4F133511" w14:textId="77777777" w:rsidR="007E3E8C" w:rsidRPr="00524B18" w:rsidRDefault="007E3E8C" w:rsidP="00524B18">
      <w:pPr>
        <w:spacing w:after="0" w:line="240" w:lineRule="auto"/>
        <w:rPr>
          <w:rFonts w:eastAsia="Times New Roman" w:cstheme="minorHAnsi"/>
        </w:rPr>
      </w:pPr>
    </w:p>
    <w:p w14:paraId="7EA4FDFE" w14:textId="603759A0" w:rsidR="0088744B" w:rsidRPr="00524B18" w:rsidRDefault="0088744B" w:rsidP="00524B18">
      <w:pPr>
        <w:spacing w:after="0" w:line="240" w:lineRule="auto"/>
        <w:rPr>
          <w:rFonts w:eastAsia="Times New Roman" w:cstheme="minorHAnsi"/>
        </w:rPr>
      </w:pPr>
      <w:r w:rsidRPr="00524B18">
        <w:rPr>
          <w:rFonts w:eastAsia="Times New Roman" w:cstheme="minorHAnsi"/>
          <w:b/>
          <w:bCs/>
          <w:highlight w:val="yellow"/>
        </w:rPr>
        <w:t>ACTION ITEM:</w:t>
      </w:r>
      <w:r w:rsidRPr="00524B18">
        <w:rPr>
          <w:rFonts w:eastAsia="Times New Roman" w:cstheme="minorHAnsi"/>
          <w:b/>
          <w:bCs/>
        </w:rPr>
        <w:t xml:space="preserve"> </w:t>
      </w:r>
      <w:r w:rsidRPr="00524B18">
        <w:rPr>
          <w:rFonts w:eastAsia="Times New Roman" w:cstheme="minorHAnsi"/>
        </w:rPr>
        <w:t xml:space="preserve">Deneen is authorized to work with the President to </w:t>
      </w:r>
      <w:r w:rsidR="00B86172" w:rsidRPr="00524B18">
        <w:rPr>
          <w:rFonts w:eastAsia="Times New Roman" w:cstheme="minorHAnsi"/>
        </w:rPr>
        <w:t xml:space="preserve">move </w:t>
      </w:r>
      <w:r w:rsidRPr="00524B18">
        <w:rPr>
          <w:rFonts w:eastAsia="Times New Roman" w:cstheme="minorHAnsi"/>
        </w:rPr>
        <w:t xml:space="preserve">funds </w:t>
      </w:r>
      <w:r w:rsidR="00AE419F" w:rsidRPr="00524B18">
        <w:rPr>
          <w:rFonts w:eastAsia="Times New Roman" w:cstheme="minorHAnsi"/>
        </w:rPr>
        <w:t xml:space="preserve">as indicated to address Presidential stipends. </w:t>
      </w:r>
    </w:p>
    <w:p w14:paraId="13372572" w14:textId="77777777" w:rsidR="0088744B" w:rsidRPr="00524B18" w:rsidRDefault="0088744B" w:rsidP="00524B18">
      <w:pPr>
        <w:spacing w:after="0" w:line="240" w:lineRule="auto"/>
        <w:rPr>
          <w:rFonts w:eastAsia="Times New Roman" w:cstheme="minorHAnsi"/>
        </w:rPr>
      </w:pPr>
    </w:p>
    <w:p w14:paraId="4B3161FD" w14:textId="49584840" w:rsidR="00B02D02" w:rsidRPr="00524B18" w:rsidRDefault="00B02D02" w:rsidP="00524B18">
      <w:pPr>
        <w:spacing w:after="0" w:line="240" w:lineRule="auto"/>
        <w:rPr>
          <w:rFonts w:eastAsia="Times New Roman" w:cstheme="minorHAnsi"/>
          <w:b/>
          <w:bCs/>
          <w:i/>
          <w:iCs/>
        </w:rPr>
      </w:pPr>
      <w:r w:rsidRPr="00524B18">
        <w:rPr>
          <w:rFonts w:eastAsia="Times New Roman" w:cstheme="minorHAnsi"/>
          <w:b/>
          <w:bCs/>
          <w:i/>
          <w:iCs/>
        </w:rPr>
        <w:t>Financial Advisor</w:t>
      </w:r>
    </w:p>
    <w:p w14:paraId="68D53882" w14:textId="4DB0C322" w:rsidR="00BB5E0F" w:rsidRPr="00524B18" w:rsidRDefault="00BB5E0F" w:rsidP="00524B18">
      <w:pPr>
        <w:spacing w:after="0" w:line="240" w:lineRule="auto"/>
        <w:rPr>
          <w:rFonts w:eastAsia="Times New Roman" w:cstheme="minorHAnsi"/>
        </w:rPr>
      </w:pPr>
      <w:r w:rsidRPr="00524B18">
        <w:rPr>
          <w:rFonts w:eastAsia="Times New Roman" w:cstheme="minorHAnsi"/>
        </w:rPr>
        <w:t xml:space="preserve">After reviewing the candidates, the </w:t>
      </w:r>
      <w:r w:rsidR="0088744B" w:rsidRPr="00524B18">
        <w:rPr>
          <w:rFonts w:eastAsia="Times New Roman" w:cstheme="minorHAnsi"/>
        </w:rPr>
        <w:t xml:space="preserve">Finance Committee </w:t>
      </w:r>
      <w:r w:rsidRPr="00524B18">
        <w:rPr>
          <w:rFonts w:eastAsia="Times New Roman" w:cstheme="minorHAnsi"/>
        </w:rPr>
        <w:t>recommends Jim A</w:t>
      </w:r>
      <w:r w:rsidR="0088744B" w:rsidRPr="00524B18">
        <w:rPr>
          <w:rFonts w:eastAsia="Times New Roman" w:cstheme="minorHAnsi"/>
        </w:rPr>
        <w:t>lda</w:t>
      </w:r>
      <w:r w:rsidR="007A6CA8">
        <w:rPr>
          <w:rFonts w:eastAsia="Times New Roman" w:cstheme="minorHAnsi"/>
        </w:rPr>
        <w:t>g</w:t>
      </w:r>
      <w:r w:rsidRPr="00524B18">
        <w:rPr>
          <w:rFonts w:eastAsia="Times New Roman" w:cstheme="minorHAnsi"/>
        </w:rPr>
        <w:t xml:space="preserve"> from Merrill Lynch as the NCDA financial advisor.  Merrill Lynch does have a CIO in house for money management and would monitor our investments for diversification.  Jim would have fiduciary responsibility over our investment accounts.  His fees depend on our needs.  Cash management accounts costs nothing; Short Term investments-=.25% and </w:t>
      </w:r>
      <w:r w:rsidR="008F3AB9" w:rsidRPr="00524B18">
        <w:rPr>
          <w:rFonts w:eastAsia="Times New Roman" w:cstheme="minorHAnsi"/>
        </w:rPr>
        <w:t>Long-Term</w:t>
      </w:r>
      <w:r w:rsidRPr="00524B18">
        <w:rPr>
          <w:rFonts w:eastAsia="Times New Roman" w:cstheme="minorHAnsi"/>
        </w:rPr>
        <w:t xml:space="preserve"> portfolio investments=1% of the total amount invested.  These rates were provided during our last meeting; we </w:t>
      </w:r>
      <w:r w:rsidR="008F3AB9" w:rsidRPr="00524B18">
        <w:rPr>
          <w:rFonts w:eastAsia="Times New Roman" w:cstheme="minorHAnsi"/>
        </w:rPr>
        <w:t>will</w:t>
      </w:r>
      <w:r w:rsidRPr="00524B18">
        <w:rPr>
          <w:rFonts w:eastAsia="Times New Roman" w:cstheme="minorHAnsi"/>
        </w:rPr>
        <w:t xml:space="preserve"> confirm rates with Jim if the Board agrees to using his services.</w:t>
      </w:r>
    </w:p>
    <w:p w14:paraId="36B7FB53" w14:textId="77777777" w:rsidR="00B02D02" w:rsidRPr="00524B18" w:rsidRDefault="00B02D02" w:rsidP="00524B18">
      <w:pPr>
        <w:spacing w:after="0" w:line="240" w:lineRule="auto"/>
        <w:rPr>
          <w:rFonts w:eastAsia="Times New Roman" w:cstheme="minorHAnsi"/>
        </w:rPr>
      </w:pPr>
    </w:p>
    <w:p w14:paraId="11A0E114" w14:textId="1EF40404" w:rsidR="0088744B" w:rsidRPr="00524B18" w:rsidRDefault="0088744B" w:rsidP="00524B18">
      <w:pPr>
        <w:spacing w:after="0" w:line="240" w:lineRule="auto"/>
        <w:rPr>
          <w:rFonts w:eastAsia="Times New Roman" w:cstheme="minorHAnsi"/>
        </w:rPr>
      </w:pPr>
      <w:r w:rsidRPr="00524B18">
        <w:rPr>
          <w:rFonts w:eastAsia="Times New Roman" w:cstheme="minorHAnsi"/>
        </w:rPr>
        <w:t xml:space="preserve">Missy would like to verify these rates before we move forward, as these were quoted last year. </w:t>
      </w:r>
      <w:r w:rsidR="00901AB3" w:rsidRPr="00524B18">
        <w:rPr>
          <w:rFonts w:eastAsia="Times New Roman" w:cstheme="minorHAnsi"/>
        </w:rPr>
        <w:t xml:space="preserve">She would like to confirm that they have not changed before we move forward. </w:t>
      </w:r>
    </w:p>
    <w:p w14:paraId="1DFE1E51" w14:textId="77777777" w:rsidR="0088744B" w:rsidRPr="00524B18" w:rsidRDefault="0088744B" w:rsidP="00524B18">
      <w:pPr>
        <w:spacing w:after="0" w:line="240" w:lineRule="auto"/>
        <w:rPr>
          <w:rFonts w:eastAsia="Times New Roman" w:cstheme="minorHAnsi"/>
        </w:rPr>
      </w:pPr>
    </w:p>
    <w:p w14:paraId="2D00E2F6" w14:textId="41375A65" w:rsidR="0088744B" w:rsidRPr="00524B18" w:rsidRDefault="00D25070" w:rsidP="00524B18">
      <w:pPr>
        <w:spacing w:after="0" w:line="240" w:lineRule="auto"/>
        <w:rPr>
          <w:rFonts w:eastAsia="Times New Roman" w:cstheme="minorHAnsi"/>
        </w:rPr>
      </w:pPr>
      <w:r w:rsidRPr="00524B18">
        <w:rPr>
          <w:rFonts w:eastAsia="Times New Roman" w:cstheme="minorHAnsi"/>
          <w:b/>
          <w:bCs/>
          <w:highlight w:val="yellow"/>
        </w:rPr>
        <w:t>ACTION ITEM:</w:t>
      </w:r>
      <w:r w:rsidRPr="00524B18">
        <w:rPr>
          <w:rFonts w:eastAsia="Times New Roman" w:cstheme="minorHAnsi"/>
          <w:b/>
          <w:bCs/>
        </w:rPr>
        <w:t xml:space="preserve"> </w:t>
      </w:r>
      <w:r w:rsidRPr="00524B18">
        <w:rPr>
          <w:rFonts w:eastAsia="Times New Roman" w:cstheme="minorHAnsi"/>
        </w:rPr>
        <w:t>Missy will continue the process to pursue Jim A</w:t>
      </w:r>
      <w:r w:rsidR="00AE419F" w:rsidRPr="00524B18">
        <w:rPr>
          <w:rFonts w:eastAsia="Times New Roman" w:cstheme="minorHAnsi"/>
        </w:rPr>
        <w:t>lda</w:t>
      </w:r>
      <w:r w:rsidR="00D009AA">
        <w:rPr>
          <w:rFonts w:eastAsia="Times New Roman" w:cstheme="minorHAnsi"/>
        </w:rPr>
        <w:t>g</w:t>
      </w:r>
      <w:r w:rsidRPr="00524B18">
        <w:rPr>
          <w:rFonts w:eastAsia="Times New Roman" w:cstheme="minorHAnsi"/>
        </w:rPr>
        <w:t xml:space="preserve"> as our advisor (e.g., get new rates, final details). </w:t>
      </w:r>
      <w:r w:rsidR="00AE419F" w:rsidRPr="00524B18">
        <w:rPr>
          <w:rFonts w:eastAsia="Times New Roman" w:cstheme="minorHAnsi"/>
        </w:rPr>
        <w:t>We will a</w:t>
      </w:r>
      <w:r w:rsidRPr="00524B18">
        <w:rPr>
          <w:rFonts w:eastAsia="Times New Roman" w:cstheme="minorHAnsi"/>
        </w:rPr>
        <w:t xml:space="preserve">im for a vote in April meeting. </w:t>
      </w:r>
    </w:p>
    <w:p w14:paraId="37825DF5" w14:textId="77777777" w:rsidR="00D25070" w:rsidRPr="00524B18" w:rsidRDefault="00D25070" w:rsidP="00524B18">
      <w:pPr>
        <w:spacing w:after="0" w:line="240" w:lineRule="auto"/>
        <w:rPr>
          <w:rFonts w:eastAsia="Times New Roman" w:cstheme="minorHAnsi"/>
          <w:b/>
          <w:bCs/>
          <w:i/>
          <w:iCs/>
        </w:rPr>
      </w:pPr>
    </w:p>
    <w:p w14:paraId="1752839F" w14:textId="6F466A87" w:rsidR="007E3E8C" w:rsidRPr="00524B18" w:rsidRDefault="00233BDC" w:rsidP="00524B18">
      <w:pPr>
        <w:spacing w:after="0" w:line="240" w:lineRule="auto"/>
        <w:rPr>
          <w:rFonts w:eastAsia="Times New Roman" w:cstheme="minorHAnsi"/>
          <w:b/>
          <w:bCs/>
          <w:i/>
          <w:iCs/>
        </w:rPr>
      </w:pPr>
      <w:r w:rsidRPr="00524B18">
        <w:rPr>
          <w:rFonts w:eastAsia="Times New Roman" w:cstheme="minorHAnsi"/>
          <w:b/>
          <w:bCs/>
          <w:i/>
          <w:iCs/>
        </w:rPr>
        <w:t xml:space="preserve">Funds </w:t>
      </w:r>
      <w:r w:rsidR="007E3E8C" w:rsidRPr="00524B18">
        <w:rPr>
          <w:rFonts w:eastAsia="Times New Roman" w:cstheme="minorHAnsi"/>
          <w:b/>
          <w:bCs/>
          <w:i/>
          <w:iCs/>
        </w:rPr>
        <w:t xml:space="preserve">Transfer </w:t>
      </w:r>
      <w:r w:rsidRPr="00524B18">
        <w:rPr>
          <w:rFonts w:eastAsia="Times New Roman" w:cstheme="minorHAnsi"/>
          <w:b/>
          <w:bCs/>
          <w:i/>
          <w:iCs/>
        </w:rPr>
        <w:t xml:space="preserve">Proposal </w:t>
      </w:r>
    </w:p>
    <w:p w14:paraId="7B9AB218" w14:textId="22F51C8B" w:rsidR="00D25070" w:rsidRPr="00524B18" w:rsidRDefault="00D25070" w:rsidP="00524B18">
      <w:pPr>
        <w:spacing w:after="0" w:line="240" w:lineRule="auto"/>
        <w:rPr>
          <w:rFonts w:eastAsia="Times New Roman" w:cstheme="minorHAnsi"/>
        </w:rPr>
      </w:pPr>
      <w:r w:rsidRPr="00524B18">
        <w:rPr>
          <w:rFonts w:eastAsia="Times New Roman" w:cstheme="minorHAnsi"/>
        </w:rPr>
        <w:t xml:space="preserve">The Finance Committee suggested splitting the remaining discretionary balance from our cash and fixed income accounts 70/30, allocating 70% to immediate needs and 30% to future investments.  The committee recommends allocating $200,000 for immediate needs (e.g., </w:t>
      </w:r>
      <w:r w:rsidR="002E272A">
        <w:rPr>
          <w:rFonts w:eastAsia="Times New Roman" w:cstheme="minorHAnsi"/>
        </w:rPr>
        <w:t>management fees</w:t>
      </w:r>
      <w:r w:rsidRPr="00524B18">
        <w:rPr>
          <w:rFonts w:eastAsia="Times New Roman" w:cstheme="minorHAnsi"/>
        </w:rPr>
        <w:t>, conference costs) and placing the remainder in long-term investments. </w:t>
      </w:r>
      <w:r w:rsidR="00901AB3" w:rsidRPr="00524B18">
        <w:rPr>
          <w:rFonts w:eastAsia="Times New Roman" w:cstheme="minorHAnsi"/>
        </w:rPr>
        <w:t xml:space="preserve">Immediate needs might be related to </w:t>
      </w:r>
      <w:r w:rsidR="002E272A">
        <w:rPr>
          <w:rFonts w:eastAsia="Times New Roman" w:cstheme="minorHAnsi"/>
        </w:rPr>
        <w:t>management fees</w:t>
      </w:r>
      <w:r w:rsidR="00901AB3" w:rsidRPr="00524B18">
        <w:rPr>
          <w:rFonts w:eastAsia="Times New Roman" w:cstheme="minorHAnsi"/>
        </w:rPr>
        <w:t xml:space="preserve">, conference needs, membership database, bookkeeping, credentialling, scholarships, investments in states, government relations – as examples. </w:t>
      </w:r>
    </w:p>
    <w:p w14:paraId="26BFE5EC" w14:textId="77777777" w:rsidR="007E3E8C" w:rsidRPr="00524B18" w:rsidRDefault="007E3E8C" w:rsidP="00524B18">
      <w:pPr>
        <w:spacing w:after="0" w:line="240" w:lineRule="auto"/>
        <w:rPr>
          <w:rFonts w:eastAsia="Times New Roman" w:cstheme="minorHAnsi"/>
        </w:rPr>
      </w:pPr>
    </w:p>
    <w:p w14:paraId="79061698" w14:textId="77777777" w:rsidR="00BB5E0F" w:rsidRPr="00524B18" w:rsidRDefault="00BB5E0F" w:rsidP="00524B18">
      <w:pPr>
        <w:spacing w:after="0" w:line="240" w:lineRule="auto"/>
        <w:ind w:left="360"/>
        <w:rPr>
          <w:rFonts w:eastAsia="Times New Roman" w:cstheme="minorHAnsi"/>
          <w:i/>
          <w:iCs/>
        </w:rPr>
      </w:pPr>
      <w:r w:rsidRPr="00524B18">
        <w:rPr>
          <w:rFonts w:eastAsia="Times New Roman" w:cstheme="minorHAnsi"/>
          <w:i/>
          <w:iCs/>
        </w:rPr>
        <w:t>Financial Account Reorganization:</w:t>
      </w:r>
    </w:p>
    <w:tbl>
      <w:tblPr>
        <w:tblW w:w="6030" w:type="dxa"/>
        <w:tblInd w:w="720" w:type="dxa"/>
        <w:tblCellMar>
          <w:left w:w="0" w:type="dxa"/>
          <w:right w:w="0" w:type="dxa"/>
        </w:tblCellMar>
        <w:tblLook w:val="04A0" w:firstRow="1" w:lastRow="0" w:firstColumn="1" w:lastColumn="0" w:noHBand="0" w:noVBand="1"/>
      </w:tblPr>
      <w:tblGrid>
        <w:gridCol w:w="2907"/>
        <w:gridCol w:w="266"/>
        <w:gridCol w:w="266"/>
        <w:gridCol w:w="881"/>
        <w:gridCol w:w="1710"/>
      </w:tblGrid>
      <w:tr w:rsidR="00BB5E0F" w:rsidRPr="00524B18" w14:paraId="3EB09BEA" w14:textId="77777777" w:rsidTr="00230249">
        <w:trPr>
          <w:trHeight w:val="290"/>
        </w:trPr>
        <w:tc>
          <w:tcPr>
            <w:tcW w:w="4320" w:type="dxa"/>
            <w:gridSpan w:val="4"/>
            <w:noWrap/>
            <w:tcMar>
              <w:top w:w="0" w:type="dxa"/>
              <w:left w:w="108" w:type="dxa"/>
              <w:bottom w:w="0" w:type="dxa"/>
              <w:right w:w="108" w:type="dxa"/>
            </w:tcMar>
            <w:vAlign w:val="bottom"/>
            <w:hideMark/>
          </w:tcPr>
          <w:p w14:paraId="799DCE09" w14:textId="77777777" w:rsidR="00BB5E0F" w:rsidRPr="00524B18" w:rsidRDefault="00BB5E0F" w:rsidP="00524B18">
            <w:pPr>
              <w:spacing w:after="0" w:line="240" w:lineRule="auto"/>
              <w:rPr>
                <w:rFonts w:eastAsia="Times New Roman" w:cstheme="minorHAnsi"/>
              </w:rPr>
            </w:pPr>
            <w:r w:rsidRPr="00524B18">
              <w:rPr>
                <w:rFonts w:eastAsia="Times New Roman" w:cstheme="minorHAnsi"/>
                <w:b/>
                <w:bCs/>
              </w:rPr>
              <w:t>CASH AND CASH EQUIVALENT ACCOUNTS</w:t>
            </w:r>
          </w:p>
        </w:tc>
        <w:tc>
          <w:tcPr>
            <w:tcW w:w="1710" w:type="dxa"/>
            <w:noWrap/>
            <w:tcMar>
              <w:top w:w="0" w:type="dxa"/>
              <w:left w:w="108" w:type="dxa"/>
              <w:bottom w:w="0" w:type="dxa"/>
              <w:right w:w="108" w:type="dxa"/>
            </w:tcMar>
            <w:vAlign w:val="bottom"/>
            <w:hideMark/>
          </w:tcPr>
          <w:p w14:paraId="35F6232F" w14:textId="77777777" w:rsidR="00BB5E0F" w:rsidRPr="00524B18" w:rsidRDefault="00BB5E0F" w:rsidP="00524B18">
            <w:pPr>
              <w:spacing w:after="0" w:line="240" w:lineRule="auto"/>
              <w:rPr>
                <w:rFonts w:eastAsia="Times New Roman" w:cstheme="minorHAnsi"/>
              </w:rPr>
            </w:pPr>
          </w:p>
        </w:tc>
      </w:tr>
      <w:tr w:rsidR="00BB5E0F" w:rsidRPr="00524B18" w14:paraId="7C6824A3" w14:textId="77777777" w:rsidTr="00230249">
        <w:trPr>
          <w:trHeight w:val="310"/>
        </w:trPr>
        <w:tc>
          <w:tcPr>
            <w:tcW w:w="3173" w:type="dxa"/>
            <w:gridSpan w:val="2"/>
            <w:noWrap/>
            <w:tcMar>
              <w:top w:w="0" w:type="dxa"/>
              <w:left w:w="108" w:type="dxa"/>
              <w:bottom w:w="0" w:type="dxa"/>
              <w:right w:w="108" w:type="dxa"/>
            </w:tcMar>
            <w:vAlign w:val="bottom"/>
            <w:hideMark/>
          </w:tcPr>
          <w:p w14:paraId="185A31AF"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Arvest Checking</w:t>
            </w:r>
          </w:p>
        </w:tc>
        <w:tc>
          <w:tcPr>
            <w:tcW w:w="266" w:type="dxa"/>
            <w:noWrap/>
            <w:tcMar>
              <w:top w:w="0" w:type="dxa"/>
              <w:left w:w="108" w:type="dxa"/>
              <w:bottom w:w="0" w:type="dxa"/>
              <w:right w:w="108" w:type="dxa"/>
            </w:tcMar>
            <w:vAlign w:val="bottom"/>
            <w:hideMark/>
          </w:tcPr>
          <w:p w14:paraId="5730B999"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034D172D"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3F7EBEBD"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140,000</w:t>
            </w:r>
          </w:p>
        </w:tc>
      </w:tr>
      <w:tr w:rsidR="00BB5E0F" w:rsidRPr="00524B18" w14:paraId="02EA61D7" w14:textId="77777777" w:rsidTr="00230249">
        <w:trPr>
          <w:trHeight w:val="310"/>
        </w:trPr>
        <w:tc>
          <w:tcPr>
            <w:tcW w:w="3173" w:type="dxa"/>
            <w:gridSpan w:val="2"/>
            <w:noWrap/>
            <w:tcMar>
              <w:top w:w="0" w:type="dxa"/>
              <w:left w:w="108" w:type="dxa"/>
              <w:bottom w:w="0" w:type="dxa"/>
              <w:right w:w="108" w:type="dxa"/>
            </w:tcMar>
            <w:vAlign w:val="bottom"/>
            <w:hideMark/>
          </w:tcPr>
          <w:p w14:paraId="4252791A"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Arvest Wire Account</w:t>
            </w:r>
          </w:p>
        </w:tc>
        <w:tc>
          <w:tcPr>
            <w:tcW w:w="266" w:type="dxa"/>
            <w:noWrap/>
            <w:tcMar>
              <w:top w:w="0" w:type="dxa"/>
              <w:left w:w="108" w:type="dxa"/>
              <w:bottom w:w="0" w:type="dxa"/>
              <w:right w:w="108" w:type="dxa"/>
            </w:tcMar>
            <w:vAlign w:val="bottom"/>
            <w:hideMark/>
          </w:tcPr>
          <w:p w14:paraId="70FCA5E5"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27753F06"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57FF9455"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140,000</w:t>
            </w:r>
          </w:p>
        </w:tc>
      </w:tr>
      <w:tr w:rsidR="00BB5E0F" w:rsidRPr="00524B18" w14:paraId="16AB4BCA" w14:textId="77777777" w:rsidTr="00230249">
        <w:trPr>
          <w:trHeight w:val="290"/>
        </w:trPr>
        <w:tc>
          <w:tcPr>
            <w:tcW w:w="3173" w:type="dxa"/>
            <w:gridSpan w:val="2"/>
            <w:noWrap/>
            <w:tcMar>
              <w:top w:w="0" w:type="dxa"/>
              <w:left w:w="108" w:type="dxa"/>
              <w:bottom w:w="0" w:type="dxa"/>
              <w:right w:w="108" w:type="dxa"/>
            </w:tcMar>
            <w:vAlign w:val="bottom"/>
            <w:hideMark/>
          </w:tcPr>
          <w:p w14:paraId="74B82A3A"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Arvest Operating Account</w:t>
            </w:r>
          </w:p>
        </w:tc>
        <w:tc>
          <w:tcPr>
            <w:tcW w:w="266" w:type="dxa"/>
            <w:noWrap/>
            <w:tcMar>
              <w:top w:w="0" w:type="dxa"/>
              <w:left w:w="108" w:type="dxa"/>
              <w:bottom w:w="0" w:type="dxa"/>
              <w:right w:w="108" w:type="dxa"/>
            </w:tcMar>
            <w:vAlign w:val="bottom"/>
            <w:hideMark/>
          </w:tcPr>
          <w:p w14:paraId="5838EAF5"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1A9A9B8A"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384DAB24"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140,000</w:t>
            </w:r>
          </w:p>
        </w:tc>
      </w:tr>
      <w:tr w:rsidR="00BB5E0F" w:rsidRPr="00524B18" w14:paraId="545A5EB0" w14:textId="77777777" w:rsidTr="00230249">
        <w:trPr>
          <w:trHeight w:val="290"/>
        </w:trPr>
        <w:tc>
          <w:tcPr>
            <w:tcW w:w="2907" w:type="dxa"/>
            <w:noWrap/>
            <w:tcMar>
              <w:top w:w="0" w:type="dxa"/>
              <w:left w:w="108" w:type="dxa"/>
              <w:bottom w:w="0" w:type="dxa"/>
              <w:right w:w="108" w:type="dxa"/>
            </w:tcMar>
            <w:vAlign w:val="bottom"/>
            <w:hideMark/>
          </w:tcPr>
          <w:p w14:paraId="44873157" w14:textId="77777777" w:rsidR="00BB5E0F" w:rsidRPr="00524B18" w:rsidRDefault="00BB5E0F" w:rsidP="00524B18">
            <w:pPr>
              <w:spacing w:after="0" w:line="240" w:lineRule="auto"/>
              <w:rPr>
                <w:rFonts w:eastAsia="Times New Roman" w:cstheme="minorHAnsi"/>
              </w:rPr>
            </w:pPr>
            <w:r w:rsidRPr="00524B18">
              <w:rPr>
                <w:rFonts w:eastAsia="Times New Roman" w:cstheme="minorHAnsi"/>
                <w:b/>
                <w:bCs/>
              </w:rPr>
              <w:t>TOTAL</w:t>
            </w:r>
          </w:p>
        </w:tc>
        <w:tc>
          <w:tcPr>
            <w:tcW w:w="266" w:type="dxa"/>
            <w:noWrap/>
            <w:tcMar>
              <w:top w:w="0" w:type="dxa"/>
              <w:left w:w="108" w:type="dxa"/>
              <w:bottom w:w="0" w:type="dxa"/>
              <w:right w:w="108" w:type="dxa"/>
            </w:tcMar>
            <w:vAlign w:val="bottom"/>
            <w:hideMark/>
          </w:tcPr>
          <w:p w14:paraId="117CAFD9" w14:textId="77777777" w:rsidR="00BB5E0F" w:rsidRPr="00524B18" w:rsidRDefault="00BB5E0F" w:rsidP="00524B18">
            <w:pPr>
              <w:spacing w:after="0" w:line="240" w:lineRule="auto"/>
              <w:rPr>
                <w:rFonts w:eastAsia="Times New Roman" w:cstheme="minorHAnsi"/>
              </w:rPr>
            </w:pPr>
          </w:p>
        </w:tc>
        <w:tc>
          <w:tcPr>
            <w:tcW w:w="266" w:type="dxa"/>
            <w:noWrap/>
            <w:tcMar>
              <w:top w:w="0" w:type="dxa"/>
              <w:left w:w="108" w:type="dxa"/>
              <w:bottom w:w="0" w:type="dxa"/>
              <w:right w:w="108" w:type="dxa"/>
            </w:tcMar>
            <w:vAlign w:val="bottom"/>
            <w:hideMark/>
          </w:tcPr>
          <w:p w14:paraId="7772D81E"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0BD9F143"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43093C48"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420,000</w:t>
            </w:r>
          </w:p>
        </w:tc>
      </w:tr>
      <w:tr w:rsidR="00BB5E0F" w:rsidRPr="00524B18" w14:paraId="3768C478" w14:textId="77777777" w:rsidTr="00230249">
        <w:trPr>
          <w:trHeight w:val="290"/>
        </w:trPr>
        <w:tc>
          <w:tcPr>
            <w:tcW w:w="2907" w:type="dxa"/>
            <w:noWrap/>
            <w:tcMar>
              <w:top w:w="0" w:type="dxa"/>
              <w:left w:w="108" w:type="dxa"/>
              <w:bottom w:w="0" w:type="dxa"/>
              <w:right w:w="108" w:type="dxa"/>
            </w:tcMar>
            <w:vAlign w:val="bottom"/>
            <w:hideMark/>
          </w:tcPr>
          <w:p w14:paraId="29EF592F" w14:textId="77777777" w:rsidR="00BB5E0F" w:rsidRPr="00524B18" w:rsidRDefault="00BB5E0F" w:rsidP="00524B18">
            <w:pPr>
              <w:spacing w:after="0" w:line="240" w:lineRule="auto"/>
              <w:rPr>
                <w:rFonts w:eastAsia="Times New Roman" w:cstheme="minorHAnsi"/>
              </w:rPr>
            </w:pPr>
          </w:p>
        </w:tc>
        <w:tc>
          <w:tcPr>
            <w:tcW w:w="266" w:type="dxa"/>
            <w:noWrap/>
            <w:tcMar>
              <w:top w:w="0" w:type="dxa"/>
              <w:left w:w="108" w:type="dxa"/>
              <w:bottom w:w="0" w:type="dxa"/>
              <w:right w:w="108" w:type="dxa"/>
            </w:tcMar>
            <w:vAlign w:val="bottom"/>
            <w:hideMark/>
          </w:tcPr>
          <w:p w14:paraId="5E3D3258" w14:textId="77777777" w:rsidR="00BB5E0F" w:rsidRPr="00524B18" w:rsidRDefault="00BB5E0F" w:rsidP="00524B18">
            <w:pPr>
              <w:spacing w:after="0" w:line="240" w:lineRule="auto"/>
              <w:rPr>
                <w:rFonts w:eastAsia="Times New Roman" w:cstheme="minorHAnsi"/>
              </w:rPr>
            </w:pPr>
          </w:p>
        </w:tc>
        <w:tc>
          <w:tcPr>
            <w:tcW w:w="266" w:type="dxa"/>
            <w:noWrap/>
            <w:tcMar>
              <w:top w:w="0" w:type="dxa"/>
              <w:left w:w="108" w:type="dxa"/>
              <w:bottom w:w="0" w:type="dxa"/>
              <w:right w:w="108" w:type="dxa"/>
            </w:tcMar>
            <w:vAlign w:val="bottom"/>
            <w:hideMark/>
          </w:tcPr>
          <w:p w14:paraId="6CC144BD"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4D7700A5"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696088B0" w14:textId="77777777" w:rsidR="00BB5E0F" w:rsidRPr="00524B18" w:rsidRDefault="00BB5E0F" w:rsidP="00524B18">
            <w:pPr>
              <w:spacing w:after="0" w:line="240" w:lineRule="auto"/>
              <w:rPr>
                <w:rFonts w:eastAsia="Times New Roman" w:cstheme="minorHAnsi"/>
              </w:rPr>
            </w:pPr>
          </w:p>
        </w:tc>
      </w:tr>
      <w:tr w:rsidR="00BB5E0F" w:rsidRPr="00524B18" w14:paraId="371CF702" w14:textId="77777777" w:rsidTr="00230249">
        <w:trPr>
          <w:trHeight w:val="310"/>
        </w:trPr>
        <w:tc>
          <w:tcPr>
            <w:tcW w:w="3439" w:type="dxa"/>
            <w:gridSpan w:val="3"/>
            <w:noWrap/>
            <w:tcMar>
              <w:top w:w="0" w:type="dxa"/>
              <w:left w:w="108" w:type="dxa"/>
              <w:bottom w:w="0" w:type="dxa"/>
              <w:right w:w="108" w:type="dxa"/>
            </w:tcMar>
            <w:vAlign w:val="bottom"/>
            <w:hideMark/>
          </w:tcPr>
          <w:p w14:paraId="49460516" w14:textId="77777777" w:rsidR="00BB5E0F" w:rsidRPr="00524B18" w:rsidRDefault="00BB5E0F" w:rsidP="00524B18">
            <w:pPr>
              <w:spacing w:after="0" w:line="240" w:lineRule="auto"/>
              <w:rPr>
                <w:rFonts w:eastAsia="Times New Roman" w:cstheme="minorHAnsi"/>
              </w:rPr>
            </w:pPr>
            <w:r w:rsidRPr="00524B18">
              <w:rPr>
                <w:rFonts w:eastAsia="Times New Roman" w:cstheme="minorHAnsi"/>
                <w:b/>
                <w:bCs/>
              </w:rPr>
              <w:t>FIXED INCOME ACCOUNTS</w:t>
            </w:r>
          </w:p>
        </w:tc>
        <w:tc>
          <w:tcPr>
            <w:tcW w:w="881" w:type="dxa"/>
            <w:noWrap/>
            <w:tcMar>
              <w:top w:w="0" w:type="dxa"/>
              <w:left w:w="108" w:type="dxa"/>
              <w:bottom w:w="0" w:type="dxa"/>
              <w:right w:w="108" w:type="dxa"/>
            </w:tcMar>
            <w:vAlign w:val="bottom"/>
            <w:hideMark/>
          </w:tcPr>
          <w:p w14:paraId="1E3E0080"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4BA5EA5E" w14:textId="77777777" w:rsidR="00BB5E0F" w:rsidRPr="00524B18" w:rsidRDefault="00BB5E0F" w:rsidP="00524B18">
            <w:pPr>
              <w:spacing w:after="0" w:line="240" w:lineRule="auto"/>
              <w:rPr>
                <w:rFonts w:eastAsia="Times New Roman" w:cstheme="minorHAnsi"/>
              </w:rPr>
            </w:pPr>
          </w:p>
        </w:tc>
      </w:tr>
      <w:tr w:rsidR="00BB5E0F" w:rsidRPr="00524B18" w14:paraId="4E974AF5" w14:textId="77777777" w:rsidTr="00230249">
        <w:trPr>
          <w:trHeight w:val="310"/>
        </w:trPr>
        <w:tc>
          <w:tcPr>
            <w:tcW w:w="3173" w:type="dxa"/>
            <w:gridSpan w:val="2"/>
            <w:noWrap/>
            <w:tcMar>
              <w:top w:w="0" w:type="dxa"/>
              <w:left w:w="108" w:type="dxa"/>
              <w:bottom w:w="0" w:type="dxa"/>
              <w:right w:w="108" w:type="dxa"/>
            </w:tcMar>
            <w:vAlign w:val="bottom"/>
            <w:hideMark/>
          </w:tcPr>
          <w:p w14:paraId="6D3CDFEA"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Mabrey Reserves</w:t>
            </w:r>
          </w:p>
        </w:tc>
        <w:tc>
          <w:tcPr>
            <w:tcW w:w="266" w:type="dxa"/>
            <w:noWrap/>
            <w:tcMar>
              <w:top w:w="0" w:type="dxa"/>
              <w:left w:w="108" w:type="dxa"/>
              <w:bottom w:w="0" w:type="dxa"/>
              <w:right w:w="108" w:type="dxa"/>
            </w:tcMar>
            <w:vAlign w:val="bottom"/>
            <w:hideMark/>
          </w:tcPr>
          <w:p w14:paraId="53670C31"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334B9B21"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768B06F8"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140,000</w:t>
            </w:r>
          </w:p>
        </w:tc>
      </w:tr>
      <w:tr w:rsidR="00BB5E0F" w:rsidRPr="00524B18" w14:paraId="4381B542" w14:textId="77777777" w:rsidTr="00230249">
        <w:trPr>
          <w:trHeight w:val="310"/>
        </w:trPr>
        <w:tc>
          <w:tcPr>
            <w:tcW w:w="3173" w:type="dxa"/>
            <w:gridSpan w:val="2"/>
            <w:noWrap/>
            <w:tcMar>
              <w:top w:w="0" w:type="dxa"/>
              <w:left w:w="108" w:type="dxa"/>
              <w:bottom w:w="0" w:type="dxa"/>
              <w:right w:w="108" w:type="dxa"/>
            </w:tcMar>
            <w:vAlign w:val="bottom"/>
            <w:hideMark/>
          </w:tcPr>
          <w:p w14:paraId="1D238461" w14:textId="77777777" w:rsidR="00BB5E0F" w:rsidRPr="00524B18" w:rsidRDefault="00BB5E0F" w:rsidP="00524B18">
            <w:pPr>
              <w:spacing w:after="0" w:line="240" w:lineRule="auto"/>
              <w:rPr>
                <w:rFonts w:eastAsia="Times New Roman" w:cstheme="minorHAnsi"/>
              </w:rPr>
            </w:pPr>
            <w:r w:rsidRPr="00524B18">
              <w:rPr>
                <w:rFonts w:eastAsia="Times New Roman" w:cstheme="minorHAnsi"/>
              </w:rPr>
              <w:t>Mabrey Cash Flow Account</w:t>
            </w:r>
          </w:p>
        </w:tc>
        <w:tc>
          <w:tcPr>
            <w:tcW w:w="266" w:type="dxa"/>
            <w:noWrap/>
            <w:tcMar>
              <w:top w:w="0" w:type="dxa"/>
              <w:left w:w="108" w:type="dxa"/>
              <w:bottom w:w="0" w:type="dxa"/>
              <w:right w:w="108" w:type="dxa"/>
            </w:tcMar>
            <w:vAlign w:val="bottom"/>
            <w:hideMark/>
          </w:tcPr>
          <w:p w14:paraId="769A3BE0"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15F7FAE3"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65608957"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250,000</w:t>
            </w:r>
          </w:p>
        </w:tc>
      </w:tr>
      <w:tr w:rsidR="00BB5E0F" w:rsidRPr="00524B18" w14:paraId="2E6F75CB" w14:textId="77777777" w:rsidTr="00230249">
        <w:trPr>
          <w:trHeight w:val="290"/>
        </w:trPr>
        <w:tc>
          <w:tcPr>
            <w:tcW w:w="2907" w:type="dxa"/>
            <w:noWrap/>
            <w:tcMar>
              <w:top w:w="0" w:type="dxa"/>
              <w:left w:w="108" w:type="dxa"/>
              <w:bottom w:w="0" w:type="dxa"/>
              <w:right w:w="108" w:type="dxa"/>
            </w:tcMar>
            <w:vAlign w:val="bottom"/>
            <w:hideMark/>
          </w:tcPr>
          <w:p w14:paraId="621378F8" w14:textId="77777777" w:rsidR="00BB5E0F" w:rsidRPr="00524B18" w:rsidRDefault="00BB5E0F" w:rsidP="00524B18">
            <w:pPr>
              <w:spacing w:after="0" w:line="240" w:lineRule="auto"/>
              <w:rPr>
                <w:rFonts w:eastAsia="Times New Roman" w:cstheme="minorHAnsi"/>
              </w:rPr>
            </w:pPr>
            <w:r w:rsidRPr="00524B18">
              <w:rPr>
                <w:rFonts w:eastAsia="Times New Roman" w:cstheme="minorHAnsi"/>
                <w:b/>
                <w:bCs/>
              </w:rPr>
              <w:t>TOTAL</w:t>
            </w:r>
          </w:p>
        </w:tc>
        <w:tc>
          <w:tcPr>
            <w:tcW w:w="266" w:type="dxa"/>
            <w:noWrap/>
            <w:tcMar>
              <w:top w:w="0" w:type="dxa"/>
              <w:left w:w="108" w:type="dxa"/>
              <w:bottom w:w="0" w:type="dxa"/>
              <w:right w:w="108" w:type="dxa"/>
            </w:tcMar>
            <w:vAlign w:val="bottom"/>
            <w:hideMark/>
          </w:tcPr>
          <w:p w14:paraId="2014B3B0" w14:textId="77777777" w:rsidR="00BB5E0F" w:rsidRPr="00524B18" w:rsidRDefault="00BB5E0F" w:rsidP="00524B18">
            <w:pPr>
              <w:spacing w:after="0" w:line="240" w:lineRule="auto"/>
              <w:rPr>
                <w:rFonts w:eastAsia="Times New Roman" w:cstheme="minorHAnsi"/>
              </w:rPr>
            </w:pPr>
          </w:p>
        </w:tc>
        <w:tc>
          <w:tcPr>
            <w:tcW w:w="266" w:type="dxa"/>
            <w:noWrap/>
            <w:tcMar>
              <w:top w:w="0" w:type="dxa"/>
              <w:left w:w="108" w:type="dxa"/>
              <w:bottom w:w="0" w:type="dxa"/>
              <w:right w:w="108" w:type="dxa"/>
            </w:tcMar>
            <w:vAlign w:val="bottom"/>
            <w:hideMark/>
          </w:tcPr>
          <w:p w14:paraId="553E2880" w14:textId="77777777" w:rsidR="00BB5E0F" w:rsidRPr="00524B18" w:rsidRDefault="00BB5E0F" w:rsidP="00524B18">
            <w:pPr>
              <w:spacing w:after="0" w:line="240" w:lineRule="auto"/>
              <w:rPr>
                <w:rFonts w:eastAsia="Times New Roman" w:cstheme="minorHAnsi"/>
              </w:rPr>
            </w:pPr>
          </w:p>
        </w:tc>
        <w:tc>
          <w:tcPr>
            <w:tcW w:w="881" w:type="dxa"/>
            <w:noWrap/>
            <w:tcMar>
              <w:top w:w="0" w:type="dxa"/>
              <w:left w:w="108" w:type="dxa"/>
              <w:bottom w:w="0" w:type="dxa"/>
              <w:right w:w="108" w:type="dxa"/>
            </w:tcMar>
            <w:vAlign w:val="bottom"/>
            <w:hideMark/>
          </w:tcPr>
          <w:p w14:paraId="4CA48DDE" w14:textId="77777777" w:rsidR="00BB5E0F" w:rsidRPr="00524B18" w:rsidRDefault="00BB5E0F" w:rsidP="00524B18">
            <w:pPr>
              <w:spacing w:after="0" w:line="240" w:lineRule="auto"/>
              <w:rPr>
                <w:rFonts w:eastAsia="Times New Roman" w:cstheme="minorHAnsi"/>
              </w:rPr>
            </w:pPr>
          </w:p>
        </w:tc>
        <w:tc>
          <w:tcPr>
            <w:tcW w:w="1710" w:type="dxa"/>
            <w:noWrap/>
            <w:tcMar>
              <w:top w:w="0" w:type="dxa"/>
              <w:left w:w="108" w:type="dxa"/>
              <w:bottom w:w="0" w:type="dxa"/>
              <w:right w:w="108" w:type="dxa"/>
            </w:tcMar>
            <w:vAlign w:val="bottom"/>
            <w:hideMark/>
          </w:tcPr>
          <w:p w14:paraId="5FE34F8B" w14:textId="77777777" w:rsidR="00BB5E0F" w:rsidRPr="00524B18" w:rsidRDefault="00BB5E0F" w:rsidP="00524B18">
            <w:pPr>
              <w:spacing w:after="0" w:line="240" w:lineRule="auto"/>
              <w:jc w:val="right"/>
              <w:rPr>
                <w:rFonts w:eastAsia="Times New Roman" w:cstheme="minorHAnsi"/>
              </w:rPr>
            </w:pPr>
            <w:r w:rsidRPr="00524B18">
              <w:rPr>
                <w:rFonts w:eastAsia="Times New Roman" w:cstheme="minorHAnsi"/>
              </w:rPr>
              <w:t>390,000</w:t>
            </w:r>
          </w:p>
        </w:tc>
      </w:tr>
    </w:tbl>
    <w:p w14:paraId="007940FB" w14:textId="77777777" w:rsidR="00D25070" w:rsidRPr="00524B18" w:rsidRDefault="00D25070" w:rsidP="00524B18">
      <w:pPr>
        <w:spacing w:after="0" w:line="240" w:lineRule="auto"/>
        <w:rPr>
          <w:rFonts w:eastAsia="Times New Roman" w:cstheme="minorHAnsi"/>
        </w:rPr>
      </w:pPr>
    </w:p>
    <w:p w14:paraId="3CAAD2F6" w14:textId="5FAD360E" w:rsidR="00D25070" w:rsidRPr="00524B18" w:rsidRDefault="00901AB3" w:rsidP="00524B18">
      <w:pPr>
        <w:spacing w:after="0" w:line="240" w:lineRule="auto"/>
        <w:rPr>
          <w:rFonts w:eastAsia="Times New Roman" w:cstheme="minorHAnsi"/>
        </w:rPr>
      </w:pPr>
      <w:r w:rsidRPr="00524B18">
        <w:rPr>
          <w:rFonts w:eastAsia="Times New Roman" w:cstheme="minorHAnsi"/>
        </w:rPr>
        <w:t xml:space="preserve">The next step is to get our </w:t>
      </w:r>
      <w:r w:rsidR="0040146A" w:rsidRPr="00524B18">
        <w:rPr>
          <w:rFonts w:eastAsia="Times New Roman" w:cstheme="minorHAnsi"/>
        </w:rPr>
        <w:t>financial planner in plac</w:t>
      </w:r>
      <w:r w:rsidRPr="00524B18">
        <w:rPr>
          <w:rFonts w:eastAsia="Times New Roman" w:cstheme="minorHAnsi"/>
        </w:rPr>
        <w:t xml:space="preserve">e, and then to work with this individual and the Finance Committee </w:t>
      </w:r>
      <w:r w:rsidR="0040146A" w:rsidRPr="00524B18">
        <w:rPr>
          <w:rFonts w:eastAsia="Times New Roman" w:cstheme="minorHAnsi"/>
        </w:rPr>
        <w:t>to help strategize</w:t>
      </w:r>
      <w:r w:rsidRPr="00524B18">
        <w:rPr>
          <w:rFonts w:eastAsia="Times New Roman" w:cstheme="minorHAnsi"/>
        </w:rPr>
        <w:t xml:space="preserve"> our next steps conversations. There are concerns that we need to invest more of the surplus into member services. Higher balances can raise questions from our auditor</w:t>
      </w:r>
      <w:r w:rsidR="0040146A" w:rsidRPr="00524B18">
        <w:rPr>
          <w:rFonts w:eastAsia="Times New Roman" w:cstheme="minorHAnsi"/>
        </w:rPr>
        <w:t xml:space="preserve">. </w:t>
      </w:r>
      <w:r w:rsidR="00D25070" w:rsidRPr="00524B18">
        <w:rPr>
          <w:rFonts w:eastAsia="Times New Roman" w:cstheme="minorHAnsi"/>
        </w:rPr>
        <w:t xml:space="preserve"> </w:t>
      </w:r>
    </w:p>
    <w:p w14:paraId="0D188582" w14:textId="77777777" w:rsidR="00BB5E0F" w:rsidRPr="00524B18" w:rsidRDefault="00BB5E0F" w:rsidP="00524B18">
      <w:pPr>
        <w:spacing w:after="0" w:line="240" w:lineRule="auto"/>
        <w:rPr>
          <w:rFonts w:eastAsia="Times New Roman" w:cstheme="minorHAnsi"/>
        </w:rPr>
      </w:pPr>
    </w:p>
    <w:p w14:paraId="47E7C1D7" w14:textId="4C82F934" w:rsidR="0040146A" w:rsidRPr="00524B18" w:rsidRDefault="0040146A" w:rsidP="00524B18">
      <w:pPr>
        <w:spacing w:after="0" w:line="240" w:lineRule="auto"/>
        <w:ind w:left="360"/>
        <w:rPr>
          <w:rFonts w:eastAsia="Times New Roman" w:cstheme="minorHAnsi"/>
          <w:highlight w:val="yellow"/>
        </w:rPr>
      </w:pPr>
      <w:r w:rsidRPr="00524B18">
        <w:rPr>
          <w:rFonts w:eastAsia="Times New Roman" w:cstheme="minorHAnsi"/>
          <w:b/>
          <w:bCs/>
          <w:highlight w:val="yellow"/>
        </w:rPr>
        <w:t>MOTION</w:t>
      </w:r>
      <w:r w:rsidRPr="00524B18">
        <w:rPr>
          <w:rFonts w:eastAsia="Times New Roman" w:cstheme="minorHAnsi"/>
          <w:highlight w:val="yellow"/>
        </w:rPr>
        <w:t xml:space="preserve"> made by Deanna to reallocate funds as described in the funds transfer proposal. </w:t>
      </w:r>
    </w:p>
    <w:p w14:paraId="0F0C7CB4" w14:textId="70A4C05D" w:rsidR="0040146A" w:rsidRPr="00524B18" w:rsidRDefault="0040146A" w:rsidP="00524B18">
      <w:pPr>
        <w:spacing w:after="0" w:line="240" w:lineRule="auto"/>
        <w:ind w:left="360"/>
        <w:rPr>
          <w:rFonts w:eastAsia="Times New Roman" w:cstheme="minorHAnsi"/>
          <w:highlight w:val="yellow"/>
        </w:rPr>
      </w:pPr>
      <w:r w:rsidRPr="00524B18">
        <w:rPr>
          <w:rFonts w:eastAsia="Times New Roman" w:cstheme="minorHAnsi"/>
          <w:highlight w:val="yellow"/>
        </w:rPr>
        <w:t xml:space="preserve">Seconded by Markell. </w:t>
      </w:r>
    </w:p>
    <w:p w14:paraId="431AF67D" w14:textId="079F927B" w:rsidR="0040146A" w:rsidRPr="00524B18" w:rsidRDefault="0040146A" w:rsidP="00524B18">
      <w:pPr>
        <w:spacing w:after="0" w:line="240" w:lineRule="auto"/>
        <w:ind w:left="360"/>
        <w:rPr>
          <w:rFonts w:eastAsia="Times New Roman" w:cstheme="minorHAnsi"/>
        </w:rPr>
      </w:pPr>
      <w:r w:rsidRPr="00524B18">
        <w:rPr>
          <w:rFonts w:eastAsia="Times New Roman" w:cstheme="minorHAnsi"/>
          <w:highlight w:val="yellow"/>
        </w:rPr>
        <w:t>Motion Passes (11 yes, 0 no, 1 abstain from vote, 1 absent from vote)</w:t>
      </w:r>
    </w:p>
    <w:p w14:paraId="5993F445" w14:textId="77777777" w:rsidR="00BB5E0F" w:rsidRPr="00524B18" w:rsidRDefault="00BB5E0F" w:rsidP="00524B18">
      <w:pPr>
        <w:spacing w:after="0" w:line="240" w:lineRule="auto"/>
        <w:rPr>
          <w:rFonts w:eastAsia="Times New Roman" w:cstheme="minorHAnsi"/>
        </w:rPr>
      </w:pPr>
    </w:p>
    <w:p w14:paraId="55E56E22" w14:textId="2503B9A1" w:rsidR="007E3E8C" w:rsidRPr="00524B18" w:rsidRDefault="007E3E8C" w:rsidP="00524B18">
      <w:pPr>
        <w:spacing w:after="0" w:line="240" w:lineRule="auto"/>
        <w:rPr>
          <w:rFonts w:eastAsia="Times New Roman" w:cstheme="minorHAnsi"/>
          <w:b/>
          <w:bCs/>
          <w:i/>
          <w:iCs/>
        </w:rPr>
      </w:pPr>
      <w:r w:rsidRPr="00524B18">
        <w:rPr>
          <w:rFonts w:eastAsia="Times New Roman" w:cstheme="minorHAnsi"/>
          <w:b/>
          <w:bCs/>
          <w:i/>
          <w:iCs/>
        </w:rPr>
        <w:t>Committee Funding Idea (Galaxina)</w:t>
      </w:r>
    </w:p>
    <w:p w14:paraId="7908E330" w14:textId="38498C14" w:rsidR="00233BDC" w:rsidRPr="00524B18" w:rsidRDefault="00901AB3" w:rsidP="00524B18">
      <w:pPr>
        <w:spacing w:after="0" w:line="240" w:lineRule="auto"/>
        <w:rPr>
          <w:rFonts w:eastAsia="Times New Roman" w:cstheme="minorHAnsi"/>
        </w:rPr>
      </w:pPr>
      <w:r w:rsidRPr="00524B18">
        <w:rPr>
          <w:rFonts w:eastAsia="Times New Roman" w:cstheme="minorHAnsi"/>
        </w:rPr>
        <w:t xml:space="preserve">Galaxina raised the question of whether the </w:t>
      </w:r>
      <w:r w:rsidR="00233BDC" w:rsidRPr="00524B18">
        <w:rPr>
          <w:rFonts w:eastAsia="Times New Roman" w:cstheme="minorHAnsi"/>
        </w:rPr>
        <w:t xml:space="preserve">Finance Committee </w:t>
      </w:r>
      <w:r w:rsidRPr="00524B18">
        <w:rPr>
          <w:rFonts w:eastAsia="Times New Roman" w:cstheme="minorHAnsi"/>
        </w:rPr>
        <w:t xml:space="preserve">can </w:t>
      </w:r>
      <w:r w:rsidR="00233BDC" w:rsidRPr="00524B18">
        <w:rPr>
          <w:rFonts w:eastAsia="Times New Roman" w:cstheme="minorHAnsi"/>
        </w:rPr>
        <w:t xml:space="preserve">consider a minimum budget for Committees </w:t>
      </w:r>
      <w:r w:rsidRPr="00524B18">
        <w:rPr>
          <w:rFonts w:eastAsia="Times New Roman" w:cstheme="minorHAnsi"/>
        </w:rPr>
        <w:t xml:space="preserve">in the future </w:t>
      </w:r>
      <w:r w:rsidR="00233BDC" w:rsidRPr="00524B18">
        <w:rPr>
          <w:rFonts w:eastAsia="Times New Roman" w:cstheme="minorHAnsi"/>
        </w:rPr>
        <w:t>– perhaps $200</w:t>
      </w:r>
      <w:r w:rsidRPr="00524B18">
        <w:rPr>
          <w:rFonts w:eastAsia="Times New Roman" w:cstheme="minorHAnsi"/>
        </w:rPr>
        <w:t xml:space="preserve">? Committees could still </w:t>
      </w:r>
      <w:r w:rsidR="00233BDC" w:rsidRPr="00524B18">
        <w:rPr>
          <w:rFonts w:eastAsia="Times New Roman" w:cstheme="minorHAnsi"/>
        </w:rPr>
        <w:t>provide request</w:t>
      </w:r>
      <w:r w:rsidRPr="00524B18">
        <w:rPr>
          <w:rFonts w:eastAsia="Times New Roman" w:cstheme="minorHAnsi"/>
        </w:rPr>
        <w:t>s</w:t>
      </w:r>
      <w:r w:rsidR="00233BDC" w:rsidRPr="00524B18">
        <w:rPr>
          <w:rFonts w:eastAsia="Times New Roman" w:cstheme="minorHAnsi"/>
        </w:rPr>
        <w:t xml:space="preserve"> for additional funding. But </w:t>
      </w:r>
      <w:r w:rsidRPr="00524B18">
        <w:rPr>
          <w:rFonts w:eastAsia="Times New Roman" w:cstheme="minorHAnsi"/>
        </w:rPr>
        <w:t xml:space="preserve">a minimum budget would assure a more consistent process so that </w:t>
      </w:r>
      <w:r w:rsidR="00233BDC" w:rsidRPr="00524B18">
        <w:rPr>
          <w:rFonts w:eastAsia="Times New Roman" w:cstheme="minorHAnsi"/>
        </w:rPr>
        <w:t xml:space="preserve">each committee </w:t>
      </w:r>
      <w:r w:rsidRPr="00524B18">
        <w:rPr>
          <w:rFonts w:eastAsia="Times New Roman" w:cstheme="minorHAnsi"/>
        </w:rPr>
        <w:t xml:space="preserve">receives </w:t>
      </w:r>
      <w:r w:rsidR="00233BDC" w:rsidRPr="00524B18">
        <w:rPr>
          <w:rFonts w:eastAsia="Times New Roman" w:cstheme="minorHAnsi"/>
        </w:rPr>
        <w:t xml:space="preserve">something. </w:t>
      </w:r>
      <w:r w:rsidRPr="00524B18">
        <w:rPr>
          <w:rFonts w:eastAsia="Times New Roman" w:cstheme="minorHAnsi"/>
        </w:rPr>
        <w:t xml:space="preserve">We would still seek approvals for </w:t>
      </w:r>
      <w:r w:rsidR="00233BDC" w:rsidRPr="00524B18">
        <w:rPr>
          <w:rFonts w:eastAsia="Times New Roman" w:cstheme="minorHAnsi"/>
        </w:rPr>
        <w:t xml:space="preserve">what they use </w:t>
      </w:r>
      <w:r w:rsidRPr="00524B18">
        <w:rPr>
          <w:rFonts w:eastAsia="Times New Roman" w:cstheme="minorHAnsi"/>
        </w:rPr>
        <w:t xml:space="preserve">the funds </w:t>
      </w:r>
      <w:r w:rsidR="00233BDC" w:rsidRPr="00524B18">
        <w:rPr>
          <w:rFonts w:eastAsia="Times New Roman" w:cstheme="minorHAnsi"/>
        </w:rPr>
        <w:t>for</w:t>
      </w:r>
      <w:r w:rsidRPr="00524B18">
        <w:rPr>
          <w:rFonts w:eastAsia="Times New Roman" w:cstheme="minorHAnsi"/>
        </w:rPr>
        <w:t xml:space="preserve">, though we could have some </w:t>
      </w:r>
      <w:r w:rsidR="00233BDC" w:rsidRPr="00524B18">
        <w:rPr>
          <w:rFonts w:eastAsia="Times New Roman" w:cstheme="minorHAnsi"/>
        </w:rPr>
        <w:t xml:space="preserve">guidelines </w:t>
      </w:r>
      <w:r w:rsidRPr="00524B18">
        <w:rPr>
          <w:rFonts w:eastAsia="Times New Roman" w:cstheme="minorHAnsi"/>
        </w:rPr>
        <w:t xml:space="preserve">or examples for </w:t>
      </w:r>
      <w:r w:rsidR="00233BDC" w:rsidRPr="00524B18">
        <w:rPr>
          <w:rFonts w:eastAsia="Times New Roman" w:cstheme="minorHAnsi"/>
        </w:rPr>
        <w:t>automatic approvals</w:t>
      </w:r>
      <w:r w:rsidRPr="00524B18">
        <w:rPr>
          <w:rFonts w:eastAsia="Times New Roman" w:cstheme="minorHAnsi"/>
        </w:rPr>
        <w:t xml:space="preserve"> (e.g., p</w:t>
      </w:r>
      <w:r w:rsidR="00233BDC" w:rsidRPr="00524B18">
        <w:rPr>
          <w:rFonts w:eastAsia="Times New Roman" w:cstheme="minorHAnsi"/>
        </w:rPr>
        <w:t>anel</w:t>
      </w:r>
      <w:r w:rsidRPr="00524B18">
        <w:rPr>
          <w:rFonts w:eastAsia="Times New Roman" w:cstheme="minorHAnsi"/>
        </w:rPr>
        <w:t>s</w:t>
      </w:r>
      <w:r w:rsidR="00233BDC" w:rsidRPr="00524B18">
        <w:rPr>
          <w:rFonts w:eastAsia="Times New Roman" w:cstheme="minorHAnsi"/>
        </w:rPr>
        <w:t>, guest speakers</w:t>
      </w:r>
      <w:r w:rsidRPr="00524B18">
        <w:rPr>
          <w:rFonts w:eastAsia="Times New Roman" w:cstheme="minorHAnsi"/>
        </w:rPr>
        <w:t>)</w:t>
      </w:r>
      <w:r w:rsidR="00233BDC" w:rsidRPr="00524B18">
        <w:rPr>
          <w:rFonts w:eastAsia="Times New Roman" w:cstheme="minorHAnsi"/>
        </w:rPr>
        <w:t xml:space="preserve">. </w:t>
      </w:r>
    </w:p>
    <w:p w14:paraId="3ED2F869" w14:textId="77777777" w:rsidR="00233BDC" w:rsidRPr="00524B18" w:rsidRDefault="00233BDC" w:rsidP="00524B18">
      <w:pPr>
        <w:spacing w:after="0" w:line="240" w:lineRule="auto"/>
        <w:rPr>
          <w:rFonts w:eastAsia="Times New Roman" w:cstheme="minorHAnsi"/>
        </w:rPr>
      </w:pPr>
    </w:p>
    <w:p w14:paraId="4D95238F" w14:textId="659C6547" w:rsidR="00233BDC" w:rsidRPr="00524B18" w:rsidRDefault="00233BDC" w:rsidP="00524B18">
      <w:pPr>
        <w:spacing w:after="0" w:line="240" w:lineRule="auto"/>
        <w:ind w:left="360"/>
        <w:rPr>
          <w:rFonts w:eastAsia="Times New Roman" w:cstheme="minorHAnsi"/>
          <w:highlight w:val="yellow"/>
        </w:rPr>
      </w:pPr>
      <w:r w:rsidRPr="00524B18">
        <w:rPr>
          <w:rFonts w:eastAsia="Times New Roman" w:cstheme="minorHAnsi"/>
          <w:b/>
          <w:bCs/>
          <w:highlight w:val="yellow"/>
        </w:rPr>
        <w:t>MOTION</w:t>
      </w:r>
      <w:r w:rsidRPr="00524B18">
        <w:rPr>
          <w:rFonts w:eastAsia="Times New Roman" w:cstheme="minorHAnsi"/>
          <w:highlight w:val="yellow"/>
        </w:rPr>
        <w:t xml:space="preserve"> made by Missy that for next fiscal year we consider awarding each committee $200 to use for committee expenses. </w:t>
      </w:r>
    </w:p>
    <w:p w14:paraId="0AFF09DB" w14:textId="51EA2D35" w:rsidR="00233BDC" w:rsidRPr="00524B18" w:rsidRDefault="00233BDC" w:rsidP="00524B18">
      <w:pPr>
        <w:spacing w:after="0" w:line="240" w:lineRule="auto"/>
        <w:ind w:left="360"/>
        <w:rPr>
          <w:rFonts w:eastAsia="Times New Roman" w:cstheme="minorHAnsi"/>
        </w:rPr>
      </w:pPr>
      <w:r w:rsidRPr="00524B18">
        <w:rPr>
          <w:rFonts w:eastAsia="Times New Roman" w:cstheme="minorHAnsi"/>
          <w:highlight w:val="yellow"/>
        </w:rPr>
        <w:t>Seconded by Galaxina.</w:t>
      </w:r>
      <w:r w:rsidRPr="00524B18">
        <w:rPr>
          <w:rFonts w:eastAsia="Times New Roman" w:cstheme="minorHAnsi"/>
        </w:rPr>
        <w:t xml:space="preserve"> </w:t>
      </w:r>
    </w:p>
    <w:p w14:paraId="19AE9883" w14:textId="151C08F5" w:rsidR="00233BDC" w:rsidRPr="00524B18" w:rsidRDefault="00230249" w:rsidP="00524B18">
      <w:pPr>
        <w:spacing w:after="0" w:line="240" w:lineRule="auto"/>
        <w:ind w:left="360"/>
        <w:rPr>
          <w:rFonts w:eastAsia="Times New Roman" w:cstheme="minorHAnsi"/>
        </w:rPr>
      </w:pPr>
      <w:r w:rsidRPr="00524B18">
        <w:rPr>
          <w:rFonts w:eastAsia="Times New Roman" w:cstheme="minorHAnsi"/>
        </w:rPr>
        <w:t xml:space="preserve">This effort is intended to address inequities in committee funding. Please provide examples (not a complete list) regarding </w:t>
      </w:r>
      <w:r w:rsidR="00233BDC" w:rsidRPr="00524B18">
        <w:rPr>
          <w:rFonts w:eastAsia="Times New Roman" w:cstheme="minorHAnsi"/>
        </w:rPr>
        <w:t xml:space="preserve">what this </w:t>
      </w:r>
      <w:r w:rsidRPr="00524B18">
        <w:rPr>
          <w:rFonts w:eastAsia="Times New Roman" w:cstheme="minorHAnsi"/>
        </w:rPr>
        <w:t xml:space="preserve">funding </w:t>
      </w:r>
      <w:r w:rsidR="00233BDC" w:rsidRPr="00524B18">
        <w:rPr>
          <w:rFonts w:eastAsia="Times New Roman" w:cstheme="minorHAnsi"/>
        </w:rPr>
        <w:t>can be used for – and cannot be used for.</w:t>
      </w:r>
      <w:r w:rsidRPr="00524B18">
        <w:rPr>
          <w:rFonts w:eastAsia="Times New Roman" w:cstheme="minorHAnsi"/>
        </w:rPr>
        <w:t xml:space="preserve"> It would also be helpful to delineate differences between conference expenses (e.g., NCDA promotional materials) and committee expenses. </w:t>
      </w:r>
    </w:p>
    <w:p w14:paraId="0D8B37F0" w14:textId="77777777" w:rsidR="00230249" w:rsidRPr="00524B18" w:rsidRDefault="00230249" w:rsidP="00524B18">
      <w:pPr>
        <w:spacing w:after="0" w:line="240" w:lineRule="auto"/>
        <w:ind w:left="360"/>
        <w:rPr>
          <w:rFonts w:eastAsia="Times New Roman" w:cstheme="minorHAnsi"/>
        </w:rPr>
      </w:pPr>
    </w:p>
    <w:p w14:paraId="2985EA96" w14:textId="57F64F84" w:rsidR="00230249" w:rsidRPr="00524B18" w:rsidRDefault="00230249" w:rsidP="00524B18">
      <w:pPr>
        <w:spacing w:after="0" w:line="240" w:lineRule="auto"/>
        <w:ind w:left="360"/>
        <w:rPr>
          <w:rFonts w:eastAsia="Times New Roman" w:cstheme="minorHAnsi"/>
        </w:rPr>
      </w:pPr>
      <w:r w:rsidRPr="00524B18">
        <w:rPr>
          <w:rFonts w:eastAsia="Times New Roman" w:cstheme="minorHAnsi"/>
        </w:rPr>
        <w:t xml:space="preserve">Clear communication would also be needed to help committees understand these practices – to understand that $200 is what everyone starts out with, and that they can ask for more. </w:t>
      </w:r>
    </w:p>
    <w:p w14:paraId="7C5A2DBE" w14:textId="1A766FEC" w:rsidR="00233BDC" w:rsidRPr="00524B18" w:rsidRDefault="00363B5D" w:rsidP="00524B18">
      <w:pPr>
        <w:spacing w:after="0" w:line="240" w:lineRule="auto"/>
        <w:ind w:left="360"/>
        <w:rPr>
          <w:rFonts w:eastAsia="Times New Roman" w:cstheme="minorHAnsi"/>
        </w:rPr>
      </w:pPr>
      <w:r w:rsidRPr="00524B18">
        <w:rPr>
          <w:rFonts w:eastAsia="Times New Roman" w:cstheme="minorHAnsi"/>
          <w:highlight w:val="yellow"/>
        </w:rPr>
        <w:t>Motion (11 Yes, 0 No, 1 abstain from vote, 1 absent from vote)</w:t>
      </w:r>
      <w:r w:rsidRPr="00524B18">
        <w:rPr>
          <w:rFonts w:eastAsia="Times New Roman" w:cstheme="minorHAnsi"/>
        </w:rPr>
        <w:t xml:space="preserve"> </w:t>
      </w:r>
    </w:p>
    <w:p w14:paraId="6690B5F1" w14:textId="2AB47025" w:rsidR="00233BDC" w:rsidRPr="00524B18" w:rsidRDefault="00233BDC" w:rsidP="00524B18">
      <w:pPr>
        <w:spacing w:after="0" w:line="240" w:lineRule="auto"/>
        <w:rPr>
          <w:rFonts w:eastAsia="Times New Roman" w:cstheme="minorHAnsi"/>
        </w:rPr>
      </w:pPr>
    </w:p>
    <w:p w14:paraId="2A5F6AFC" w14:textId="77777777" w:rsidR="00363B5D" w:rsidRPr="00524B18" w:rsidRDefault="00363B5D" w:rsidP="00524B18">
      <w:pPr>
        <w:spacing w:after="0" w:line="240" w:lineRule="auto"/>
        <w:rPr>
          <w:rFonts w:eastAsia="Times New Roman" w:cstheme="minorHAnsi"/>
        </w:rPr>
      </w:pPr>
    </w:p>
    <w:p w14:paraId="431320B5" w14:textId="0A841AC4" w:rsidR="00233BDC" w:rsidRPr="00524B18" w:rsidRDefault="00363B5D" w:rsidP="00524B18">
      <w:pPr>
        <w:tabs>
          <w:tab w:val="left" w:pos="2450"/>
        </w:tabs>
        <w:spacing w:after="0" w:line="240" w:lineRule="auto"/>
        <w:rPr>
          <w:rFonts w:eastAsia="Times New Roman" w:cstheme="minorHAnsi"/>
        </w:rPr>
      </w:pPr>
      <w:r w:rsidRPr="00524B18">
        <w:rPr>
          <w:rFonts w:eastAsia="Times New Roman" w:cstheme="minorHAnsi"/>
          <w:b/>
          <w:bCs/>
          <w:highlight w:val="yellow"/>
        </w:rPr>
        <w:t>ACTION ITE</w:t>
      </w:r>
      <w:r w:rsidR="004E7E4B" w:rsidRPr="00524B18">
        <w:rPr>
          <w:rFonts w:eastAsia="Times New Roman" w:cstheme="minorHAnsi"/>
          <w:b/>
          <w:bCs/>
          <w:highlight w:val="yellow"/>
        </w:rPr>
        <w:t>M:</w:t>
      </w:r>
      <w:r w:rsidR="004E7E4B" w:rsidRPr="00524B18">
        <w:rPr>
          <w:rFonts w:eastAsia="Times New Roman" w:cstheme="minorHAnsi"/>
          <w:b/>
          <w:bCs/>
        </w:rPr>
        <w:t xml:space="preserve"> </w:t>
      </w:r>
      <w:r w:rsidR="004E7E4B" w:rsidRPr="00524B18">
        <w:rPr>
          <w:rFonts w:eastAsia="Times New Roman" w:cstheme="minorHAnsi"/>
        </w:rPr>
        <w:t xml:space="preserve">Galaxina and Missy will lead an effort to draft guidance for committees regarding the minimum $200 funding, including examples of what the funding can (and cannot) be used for. </w:t>
      </w:r>
    </w:p>
    <w:p w14:paraId="0DB98B1F" w14:textId="77777777" w:rsidR="00233BDC" w:rsidRPr="00524B18" w:rsidRDefault="00233BDC" w:rsidP="00524B18">
      <w:pPr>
        <w:spacing w:after="0" w:line="240" w:lineRule="auto"/>
        <w:rPr>
          <w:rFonts w:eastAsia="Times New Roman" w:cstheme="minorHAnsi"/>
        </w:rPr>
      </w:pPr>
    </w:p>
    <w:p w14:paraId="1734D6EF" w14:textId="77777777" w:rsidR="00233BDC" w:rsidRPr="00524B18" w:rsidRDefault="00233BDC" w:rsidP="00524B18">
      <w:pPr>
        <w:spacing w:after="0" w:line="240" w:lineRule="auto"/>
        <w:rPr>
          <w:rFonts w:eastAsia="Times New Roman" w:cstheme="minorHAnsi"/>
        </w:rPr>
      </w:pPr>
    </w:p>
    <w:p w14:paraId="67607064" w14:textId="2D1FBF1C" w:rsidR="00363B5D" w:rsidRPr="00524B18" w:rsidRDefault="007B3139"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13</w:t>
      </w:r>
      <w:r w:rsidR="00363B5D" w:rsidRPr="00524B18">
        <w:rPr>
          <w:rFonts w:eastAsia="Times New Roman" w:cstheme="minorHAnsi"/>
          <w:b/>
          <w:bCs/>
          <w:color w:val="222222"/>
          <w:sz w:val="24"/>
          <w:szCs w:val="24"/>
        </w:rPr>
        <w:t>. Committee Meet-ups and the Conference (Galaxina)</w:t>
      </w:r>
    </w:p>
    <w:p w14:paraId="23F89396" w14:textId="77777777" w:rsidR="00EB3725" w:rsidRPr="00524B18" w:rsidRDefault="00EB3725" w:rsidP="00524B18">
      <w:pPr>
        <w:spacing w:after="0" w:line="240" w:lineRule="auto"/>
        <w:rPr>
          <w:rFonts w:eastAsia="Times New Roman" w:cstheme="minorHAnsi"/>
          <w:color w:val="222222"/>
        </w:rPr>
      </w:pPr>
      <w:r w:rsidRPr="00524B18">
        <w:rPr>
          <w:rFonts w:eastAsia="Times New Roman" w:cstheme="minorHAnsi"/>
          <w:color w:val="222222"/>
        </w:rPr>
        <w:t xml:space="preserve">Galaxina led us in a discussion of reunions and receptions at the conference for academies and designated groups. Does each group need to have their own reception? Can there be one larger reception to celebrate all? As a regular member who is not engaged in these groups, where might I go? Can we consider more inclusive ways of celebrating? </w:t>
      </w:r>
    </w:p>
    <w:p w14:paraId="12429BDD" w14:textId="77777777" w:rsidR="00EB3725" w:rsidRPr="00524B18" w:rsidRDefault="00EB3725" w:rsidP="00524B18">
      <w:pPr>
        <w:spacing w:after="0" w:line="240" w:lineRule="auto"/>
        <w:rPr>
          <w:rFonts w:eastAsia="Times New Roman" w:cstheme="minorHAnsi"/>
          <w:color w:val="222222"/>
        </w:rPr>
      </w:pPr>
    </w:p>
    <w:p w14:paraId="206233DF" w14:textId="0AFAD699" w:rsidR="00EB3725" w:rsidRPr="00524B18" w:rsidRDefault="00EB3725" w:rsidP="00524B18">
      <w:pPr>
        <w:spacing w:after="0" w:line="240" w:lineRule="auto"/>
        <w:rPr>
          <w:rFonts w:cstheme="minorHAnsi"/>
        </w:rPr>
      </w:pPr>
      <w:r w:rsidRPr="00524B18">
        <w:rPr>
          <w:rFonts w:eastAsia="Times New Roman" w:cstheme="minorHAnsi"/>
          <w:color w:val="222222"/>
        </w:rPr>
        <w:t xml:space="preserve">It was articulated that we need to be </w:t>
      </w:r>
      <w:r w:rsidR="00C44EE5" w:rsidRPr="00524B18">
        <w:rPr>
          <w:rFonts w:eastAsia="Times New Roman" w:cstheme="minorHAnsi"/>
          <w:color w:val="222222"/>
        </w:rPr>
        <w:t>clearer</w:t>
      </w:r>
      <w:r w:rsidRPr="00524B18">
        <w:rPr>
          <w:rFonts w:eastAsia="Times New Roman" w:cstheme="minorHAnsi"/>
          <w:color w:val="222222"/>
        </w:rPr>
        <w:t xml:space="preserve"> about the intention of these gatherings. Over time we keep adding more and more, without recalling their original purpose and how they add to one another. Is it a pipeline issue for engagement or organizational leadership? Is it networking and meet up space? Is it to nurture member interest and engagement? Something else? </w:t>
      </w:r>
      <w:r w:rsidRPr="00524B18">
        <w:rPr>
          <w:rFonts w:eastAsia="Times New Roman" w:cstheme="minorHAnsi"/>
        </w:rPr>
        <w:t xml:space="preserve">We need to be clear about why we do the things we do – beyond that we “always have” – </w:t>
      </w:r>
      <w:r w:rsidR="009C023E" w:rsidRPr="00524B18">
        <w:rPr>
          <w:rFonts w:eastAsia="Times New Roman" w:cstheme="minorHAnsi"/>
        </w:rPr>
        <w:t>to</w:t>
      </w:r>
      <w:r w:rsidRPr="00524B18">
        <w:rPr>
          <w:rFonts w:eastAsia="Times New Roman" w:cstheme="minorHAnsi"/>
        </w:rPr>
        <w:t xml:space="preserve"> continue to invest the considerable time, finances, and staff energies. </w:t>
      </w:r>
    </w:p>
    <w:p w14:paraId="705AAE63" w14:textId="77777777" w:rsidR="00662EDB" w:rsidRPr="00524B18" w:rsidRDefault="00662EDB" w:rsidP="00524B18">
      <w:pPr>
        <w:spacing w:after="0" w:line="240" w:lineRule="auto"/>
        <w:rPr>
          <w:rFonts w:eastAsia="Times New Roman" w:cstheme="minorHAnsi"/>
        </w:rPr>
      </w:pPr>
    </w:p>
    <w:p w14:paraId="0680C93C" w14:textId="21372B24" w:rsidR="00662EDB" w:rsidRPr="00524B18" w:rsidRDefault="00662EDB" w:rsidP="00524B18">
      <w:pPr>
        <w:spacing w:after="0" w:line="240" w:lineRule="auto"/>
        <w:rPr>
          <w:rFonts w:eastAsia="Times New Roman" w:cstheme="minorHAnsi"/>
        </w:rPr>
      </w:pPr>
      <w:r w:rsidRPr="00524B18">
        <w:rPr>
          <w:rFonts w:eastAsia="Times New Roman" w:cstheme="minorHAnsi"/>
          <w:b/>
          <w:bCs/>
          <w:highlight w:val="yellow"/>
        </w:rPr>
        <w:t>ACTION ITEM:</w:t>
      </w:r>
      <w:r w:rsidRPr="00524B18">
        <w:rPr>
          <w:rFonts w:eastAsia="Times New Roman" w:cstheme="minorHAnsi"/>
          <w:b/>
          <w:bCs/>
        </w:rPr>
        <w:t xml:space="preserve"> </w:t>
      </w:r>
      <w:r w:rsidR="004E7E4B" w:rsidRPr="00524B18">
        <w:rPr>
          <w:rFonts w:eastAsia="Times New Roman" w:cstheme="minorHAnsi"/>
        </w:rPr>
        <w:t xml:space="preserve">Missy and Deneen will look </w:t>
      </w:r>
      <w:r w:rsidRPr="00524B18">
        <w:rPr>
          <w:rFonts w:eastAsia="Times New Roman" w:cstheme="minorHAnsi"/>
        </w:rPr>
        <w:t xml:space="preserve">at what </w:t>
      </w:r>
      <w:r w:rsidR="004E7E4B" w:rsidRPr="00524B18">
        <w:rPr>
          <w:rFonts w:eastAsia="Times New Roman" w:cstheme="minorHAnsi"/>
        </w:rPr>
        <w:t xml:space="preserve">one-time Board approved </w:t>
      </w:r>
      <w:r w:rsidRPr="00524B18">
        <w:rPr>
          <w:rFonts w:eastAsia="Times New Roman" w:cstheme="minorHAnsi"/>
        </w:rPr>
        <w:t xml:space="preserve">expenses have </w:t>
      </w:r>
      <w:r w:rsidR="004E7E4B" w:rsidRPr="00524B18">
        <w:rPr>
          <w:rFonts w:eastAsia="Times New Roman" w:cstheme="minorHAnsi"/>
        </w:rPr>
        <w:t xml:space="preserve">remained on the budget for multiple years. In areas that there are </w:t>
      </w:r>
      <w:r w:rsidRPr="00524B18">
        <w:rPr>
          <w:rFonts w:eastAsia="Times New Roman" w:cstheme="minorHAnsi"/>
        </w:rPr>
        <w:t>one</w:t>
      </w:r>
      <w:r w:rsidR="004E7E4B" w:rsidRPr="00524B18">
        <w:rPr>
          <w:rFonts w:eastAsia="Times New Roman" w:cstheme="minorHAnsi"/>
        </w:rPr>
        <w:t>-</w:t>
      </w:r>
      <w:r w:rsidRPr="00524B18">
        <w:rPr>
          <w:rFonts w:eastAsia="Times New Roman" w:cstheme="minorHAnsi"/>
        </w:rPr>
        <w:t xml:space="preserve">time approvals that have </w:t>
      </w:r>
      <w:r w:rsidR="004E7E4B" w:rsidRPr="00524B18">
        <w:rPr>
          <w:rFonts w:eastAsia="Times New Roman" w:cstheme="minorHAnsi"/>
        </w:rPr>
        <w:t>lingered</w:t>
      </w:r>
      <w:r w:rsidRPr="00524B18">
        <w:rPr>
          <w:rFonts w:eastAsia="Times New Roman" w:cstheme="minorHAnsi"/>
        </w:rPr>
        <w:t xml:space="preserve">, </w:t>
      </w:r>
      <w:r w:rsidR="004E7E4B" w:rsidRPr="00524B18">
        <w:rPr>
          <w:rFonts w:eastAsia="Times New Roman" w:cstheme="minorHAnsi"/>
        </w:rPr>
        <w:t xml:space="preserve">we need to ask: </w:t>
      </w:r>
      <w:r w:rsidRPr="00524B18">
        <w:rPr>
          <w:rFonts w:eastAsia="Times New Roman" w:cstheme="minorHAnsi"/>
        </w:rPr>
        <w:t>are they connected to our strategic efforts and how can we get them sustainably financed (e.g., spo</w:t>
      </w:r>
      <w:r w:rsidR="004E7E4B" w:rsidRPr="00524B18">
        <w:rPr>
          <w:rFonts w:eastAsia="Times New Roman" w:cstheme="minorHAnsi"/>
        </w:rPr>
        <w:t>n</w:t>
      </w:r>
      <w:r w:rsidRPr="00524B18">
        <w:rPr>
          <w:rFonts w:eastAsia="Times New Roman" w:cstheme="minorHAnsi"/>
        </w:rPr>
        <w:t xml:space="preserve">sors)? </w:t>
      </w:r>
    </w:p>
    <w:p w14:paraId="142EAEBC" w14:textId="77777777" w:rsidR="00662EDB" w:rsidRPr="00524B18" w:rsidRDefault="00662EDB" w:rsidP="00524B18">
      <w:pPr>
        <w:spacing w:after="0" w:line="240" w:lineRule="auto"/>
        <w:rPr>
          <w:rFonts w:eastAsia="Times New Roman" w:cstheme="minorHAnsi"/>
        </w:rPr>
      </w:pPr>
    </w:p>
    <w:p w14:paraId="34C8FDFA" w14:textId="7E7F300B" w:rsidR="00662EDB" w:rsidRPr="00524B18" w:rsidRDefault="00662EDB" w:rsidP="00524B18">
      <w:pPr>
        <w:spacing w:after="0" w:line="240" w:lineRule="auto"/>
        <w:rPr>
          <w:rFonts w:eastAsia="Times New Roman" w:cstheme="minorHAnsi"/>
        </w:rPr>
      </w:pPr>
      <w:r w:rsidRPr="00524B18">
        <w:rPr>
          <w:rFonts w:eastAsia="Times New Roman" w:cstheme="minorHAnsi"/>
          <w:b/>
          <w:bCs/>
          <w:highlight w:val="yellow"/>
        </w:rPr>
        <w:t>ACTION ITEM:</w:t>
      </w:r>
      <w:r w:rsidR="004E7E4B" w:rsidRPr="00524B18">
        <w:rPr>
          <w:rFonts w:eastAsia="Times New Roman" w:cstheme="minorHAnsi"/>
          <w:b/>
          <w:bCs/>
        </w:rPr>
        <w:t xml:space="preserve"> </w:t>
      </w:r>
      <w:r w:rsidR="004E7E4B" w:rsidRPr="00524B18">
        <w:rPr>
          <w:rFonts w:eastAsia="Times New Roman" w:cstheme="minorHAnsi"/>
        </w:rPr>
        <w:t>We invite consideration of a L</w:t>
      </w:r>
      <w:r w:rsidRPr="00524B18">
        <w:rPr>
          <w:rFonts w:eastAsia="Times New Roman" w:cstheme="minorHAnsi"/>
        </w:rPr>
        <w:t xml:space="preserve">eadership </w:t>
      </w:r>
      <w:r w:rsidR="004E7E4B" w:rsidRPr="00524B18">
        <w:rPr>
          <w:rFonts w:eastAsia="Times New Roman" w:cstheme="minorHAnsi"/>
        </w:rPr>
        <w:t xml:space="preserve">Academy </w:t>
      </w:r>
      <w:r w:rsidRPr="00524B18">
        <w:rPr>
          <w:rFonts w:eastAsia="Times New Roman" w:cstheme="minorHAnsi"/>
        </w:rPr>
        <w:t xml:space="preserve">project </w:t>
      </w:r>
      <w:r w:rsidR="004E7E4B" w:rsidRPr="00524B18">
        <w:rPr>
          <w:rFonts w:eastAsia="Times New Roman" w:cstheme="minorHAnsi"/>
        </w:rPr>
        <w:t xml:space="preserve">exploring </w:t>
      </w:r>
      <w:r w:rsidRPr="00524B18">
        <w:rPr>
          <w:rFonts w:eastAsia="Times New Roman" w:cstheme="minorHAnsi"/>
        </w:rPr>
        <w:t xml:space="preserve">barriers to </w:t>
      </w:r>
      <w:r w:rsidR="004E7E4B" w:rsidRPr="00524B18">
        <w:rPr>
          <w:rFonts w:eastAsia="Times New Roman" w:cstheme="minorHAnsi"/>
        </w:rPr>
        <w:t xml:space="preserve">pursuing </w:t>
      </w:r>
      <w:r w:rsidRPr="00524B18">
        <w:rPr>
          <w:rFonts w:eastAsia="Times New Roman" w:cstheme="minorHAnsi"/>
        </w:rPr>
        <w:t>leadership within NCDA</w:t>
      </w:r>
      <w:r w:rsidR="004E7E4B" w:rsidRPr="00524B18">
        <w:rPr>
          <w:rFonts w:eastAsia="Times New Roman" w:cstheme="minorHAnsi"/>
        </w:rPr>
        <w:t xml:space="preserve">. Carla, please note this for the future Leadership Academy class. </w:t>
      </w:r>
    </w:p>
    <w:p w14:paraId="49F67CCC" w14:textId="77777777" w:rsidR="00662EDB" w:rsidRPr="00524B18" w:rsidRDefault="00662EDB" w:rsidP="00524B18">
      <w:pPr>
        <w:spacing w:after="0" w:line="240" w:lineRule="auto"/>
        <w:rPr>
          <w:rFonts w:eastAsia="Times New Roman" w:cstheme="minorHAnsi"/>
        </w:rPr>
      </w:pPr>
    </w:p>
    <w:p w14:paraId="7ABEA486" w14:textId="031BF580" w:rsidR="00662EDB" w:rsidRPr="00524B18" w:rsidRDefault="00662EDB" w:rsidP="00524B18">
      <w:pPr>
        <w:spacing w:after="0" w:line="240" w:lineRule="auto"/>
        <w:rPr>
          <w:rFonts w:eastAsia="Times New Roman" w:cstheme="minorHAnsi"/>
        </w:rPr>
      </w:pPr>
      <w:r w:rsidRPr="00524B18">
        <w:rPr>
          <w:rFonts w:eastAsia="Times New Roman" w:cstheme="minorHAnsi"/>
          <w:b/>
          <w:bCs/>
          <w:highlight w:val="yellow"/>
        </w:rPr>
        <w:t>ACTION ITEM:</w:t>
      </w:r>
      <w:r w:rsidRPr="00524B18">
        <w:rPr>
          <w:rFonts w:eastAsia="Times New Roman" w:cstheme="minorHAnsi"/>
          <w:b/>
          <w:bCs/>
        </w:rPr>
        <w:t xml:space="preserve"> </w:t>
      </w:r>
      <w:r w:rsidR="004E7E4B" w:rsidRPr="00524B18">
        <w:rPr>
          <w:rFonts w:eastAsia="Times New Roman" w:cstheme="minorHAnsi"/>
        </w:rPr>
        <w:t xml:space="preserve">Missy </w:t>
      </w:r>
      <w:r w:rsidR="00AE419F" w:rsidRPr="00524B18">
        <w:rPr>
          <w:rFonts w:eastAsia="Times New Roman" w:cstheme="minorHAnsi"/>
        </w:rPr>
        <w:t>will</w:t>
      </w:r>
      <w:r w:rsidR="004E7E4B" w:rsidRPr="00524B18">
        <w:rPr>
          <w:rFonts w:eastAsia="Times New Roman" w:cstheme="minorHAnsi"/>
        </w:rPr>
        <w:t xml:space="preserve"> work with the conference team and Finance Committees to explore spaces where we can </w:t>
      </w:r>
      <w:r w:rsidRPr="00524B18">
        <w:rPr>
          <w:rFonts w:eastAsia="Times New Roman" w:cstheme="minorHAnsi"/>
        </w:rPr>
        <w:t xml:space="preserve">adjust our finances to bring parties and receptions to the forefront of the conference. </w:t>
      </w:r>
    </w:p>
    <w:p w14:paraId="478CFE47" w14:textId="77777777" w:rsidR="007E3E8C" w:rsidRPr="00524B18" w:rsidRDefault="007E3E8C" w:rsidP="00524B18">
      <w:pPr>
        <w:spacing w:after="0" w:line="240" w:lineRule="auto"/>
        <w:rPr>
          <w:rFonts w:eastAsia="Times New Roman" w:cstheme="minorHAnsi"/>
        </w:rPr>
      </w:pPr>
    </w:p>
    <w:p w14:paraId="10DA678A" w14:textId="77777777" w:rsidR="004E7E4B" w:rsidRPr="00524B18" w:rsidRDefault="004E7E4B" w:rsidP="00524B18">
      <w:pPr>
        <w:spacing w:after="0" w:line="240" w:lineRule="auto"/>
        <w:rPr>
          <w:rFonts w:eastAsia="Times New Roman" w:cstheme="minorHAnsi"/>
        </w:rPr>
      </w:pPr>
    </w:p>
    <w:p w14:paraId="464BAB13" w14:textId="3D947566" w:rsidR="00233BDC" w:rsidRPr="00524B18" w:rsidRDefault="007B3139"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14</w:t>
      </w:r>
      <w:r w:rsidR="00233BDC" w:rsidRPr="00524B18">
        <w:rPr>
          <w:rFonts w:eastAsia="Times New Roman" w:cstheme="minorHAnsi"/>
          <w:b/>
          <w:bCs/>
          <w:color w:val="222222"/>
          <w:sz w:val="24"/>
          <w:szCs w:val="24"/>
        </w:rPr>
        <w:t>. CDQ Editor Search (Galaxina)</w:t>
      </w:r>
    </w:p>
    <w:p w14:paraId="5FEED8EF" w14:textId="77777777" w:rsidR="00233BDC" w:rsidRPr="00524B18" w:rsidRDefault="00233BDC" w:rsidP="00524B18">
      <w:pPr>
        <w:spacing w:after="0" w:line="240" w:lineRule="auto"/>
        <w:rPr>
          <w:rFonts w:eastAsia="Times New Roman" w:cstheme="minorHAnsi"/>
          <w:color w:val="222222"/>
        </w:rPr>
      </w:pPr>
      <w:r w:rsidRPr="00524B18">
        <w:rPr>
          <w:rFonts w:eastAsia="Times New Roman" w:cstheme="minorHAnsi"/>
          <w:i/>
          <w:iCs/>
          <w:color w:val="222222"/>
        </w:rPr>
        <w:t>Please see draft announcement for a CDQ Editor search, provided on the NCDA Board webpage.</w:t>
      </w:r>
    </w:p>
    <w:p w14:paraId="3C1F6E48" w14:textId="7DB2820D" w:rsidR="00EB3725" w:rsidRPr="00524B18" w:rsidRDefault="00EB3725" w:rsidP="00524B18">
      <w:pPr>
        <w:spacing w:after="0" w:line="240" w:lineRule="auto"/>
        <w:rPr>
          <w:rFonts w:eastAsia="Times New Roman" w:cstheme="minorHAnsi"/>
          <w:color w:val="222222"/>
        </w:rPr>
      </w:pPr>
      <w:r w:rsidRPr="00524B18">
        <w:rPr>
          <w:rFonts w:eastAsia="Times New Roman" w:cstheme="minorHAnsi"/>
          <w:color w:val="222222"/>
        </w:rPr>
        <w:t>Galaxina and Melinda (current editor) met regarding the upcoming conclusion of her term. Melinda will not be continuing; we are in the process of recruiting a new editor. We are in the process of putting an announcement out for application</w:t>
      </w:r>
      <w:r w:rsidR="00AE419F" w:rsidRPr="00524B18">
        <w:rPr>
          <w:rFonts w:eastAsia="Times New Roman" w:cstheme="minorHAnsi"/>
          <w:color w:val="222222"/>
        </w:rPr>
        <w:t>s</w:t>
      </w:r>
      <w:r w:rsidRPr="00524B18">
        <w:rPr>
          <w:rFonts w:eastAsia="Times New Roman" w:cstheme="minorHAnsi"/>
          <w:color w:val="222222"/>
        </w:rPr>
        <w:t>. Members of the selection committee include Deb Osborn (as Chair of the Research Committee)</w:t>
      </w:r>
      <w:r w:rsidR="0031564B">
        <w:rPr>
          <w:rFonts w:eastAsia="Times New Roman" w:cstheme="minorHAnsi"/>
          <w:color w:val="222222"/>
        </w:rPr>
        <w:t>, Melinda and perhaps one other former editor,</w:t>
      </w:r>
      <w:r w:rsidRPr="00524B18">
        <w:rPr>
          <w:rFonts w:eastAsia="Times New Roman" w:cstheme="minorHAnsi"/>
          <w:color w:val="222222"/>
        </w:rPr>
        <w:t xml:space="preserve"> and Galaxina (as Board Liaison). We hope to interview finalists at the conference in June and will aim for an October 1 start date. </w:t>
      </w:r>
    </w:p>
    <w:p w14:paraId="1CD69AD2" w14:textId="77777777" w:rsidR="00EB3725" w:rsidRPr="00524B18" w:rsidRDefault="00EB3725" w:rsidP="00524B18">
      <w:pPr>
        <w:spacing w:after="0" w:line="240" w:lineRule="auto"/>
        <w:rPr>
          <w:rFonts w:eastAsia="Times New Roman" w:cstheme="minorHAnsi"/>
          <w:color w:val="222222"/>
        </w:rPr>
      </w:pPr>
    </w:p>
    <w:p w14:paraId="6FFE3BE2" w14:textId="77777777" w:rsidR="00EB3725" w:rsidRPr="00524B18" w:rsidRDefault="00EB3725" w:rsidP="00524B18">
      <w:pPr>
        <w:spacing w:after="0" w:line="240" w:lineRule="auto"/>
        <w:rPr>
          <w:rFonts w:eastAsia="Times New Roman" w:cstheme="minorHAnsi"/>
          <w:color w:val="222222"/>
        </w:rPr>
      </w:pPr>
      <w:r w:rsidRPr="00524B18">
        <w:rPr>
          <w:rFonts w:eastAsia="Times New Roman" w:cstheme="minorHAnsi"/>
          <w:color w:val="222222"/>
        </w:rPr>
        <w:t>Melinda has agreed to stay on for an additional 6 months to ensure a smooth transition. Melinda saw us through the backlog mess that we were experiencing when she began. That is all cleared up, and the increase in submissions has been amazing!</w:t>
      </w:r>
    </w:p>
    <w:p w14:paraId="4D115F7E" w14:textId="77777777" w:rsidR="007E3E8C" w:rsidRPr="00524B18" w:rsidRDefault="007E3E8C" w:rsidP="00524B18">
      <w:pPr>
        <w:spacing w:after="0" w:line="240" w:lineRule="auto"/>
        <w:rPr>
          <w:rFonts w:eastAsia="Times New Roman" w:cstheme="minorHAnsi"/>
          <w:b/>
          <w:bCs/>
          <w:i/>
          <w:iCs/>
        </w:rPr>
      </w:pPr>
    </w:p>
    <w:p w14:paraId="55EB77D2" w14:textId="77777777" w:rsidR="00AE419F" w:rsidRPr="00524B18" w:rsidRDefault="00AE419F" w:rsidP="00524B18">
      <w:pPr>
        <w:spacing w:after="0" w:line="240" w:lineRule="auto"/>
        <w:rPr>
          <w:rFonts w:eastAsia="Times New Roman" w:cstheme="minorHAnsi"/>
          <w:b/>
          <w:bCs/>
          <w:color w:val="222222"/>
          <w:sz w:val="24"/>
          <w:szCs w:val="24"/>
        </w:rPr>
      </w:pPr>
    </w:p>
    <w:p w14:paraId="4FDD15BB" w14:textId="22CB4B68" w:rsidR="00C26BAF" w:rsidRPr="00524B18" w:rsidRDefault="00B02D02" w:rsidP="00524B18">
      <w:pPr>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w:t>
      </w:r>
      <w:r w:rsidR="00AE419F" w:rsidRPr="00524B18">
        <w:rPr>
          <w:rFonts w:eastAsia="Times New Roman" w:cstheme="minorHAnsi"/>
          <w:b/>
          <w:bCs/>
          <w:color w:val="222222"/>
          <w:sz w:val="24"/>
          <w:szCs w:val="24"/>
        </w:rPr>
        <w:t>5</w:t>
      </w:r>
      <w:r w:rsidR="00C26BAF" w:rsidRPr="00524B18">
        <w:rPr>
          <w:rFonts w:eastAsia="Times New Roman" w:cstheme="minorHAnsi"/>
          <w:b/>
          <w:bCs/>
          <w:color w:val="222222"/>
          <w:sz w:val="24"/>
          <w:szCs w:val="24"/>
        </w:rPr>
        <w:t xml:space="preserve">. Committee Updates with Action Items from January and Before </w:t>
      </w:r>
    </w:p>
    <w:p w14:paraId="0CE51393" w14:textId="4E61C96E" w:rsidR="00C26BAF" w:rsidRPr="00524B18" w:rsidRDefault="00EB3725" w:rsidP="00524B18">
      <w:pPr>
        <w:spacing w:after="0" w:line="240" w:lineRule="auto"/>
        <w:rPr>
          <w:rFonts w:eastAsia="Times New Roman" w:cstheme="minorHAnsi"/>
          <w:b/>
          <w:bCs/>
          <w:i/>
          <w:iCs/>
          <w:color w:val="222222"/>
        </w:rPr>
      </w:pPr>
      <w:r w:rsidRPr="00524B18">
        <w:rPr>
          <w:rFonts w:eastAsia="Times New Roman" w:cstheme="minorHAnsi"/>
          <w:b/>
          <w:bCs/>
          <w:i/>
          <w:iCs/>
          <w:color w:val="222222"/>
        </w:rPr>
        <w:t xml:space="preserve">a. </w:t>
      </w:r>
      <w:r w:rsidR="00C26BAF" w:rsidRPr="00524B18">
        <w:rPr>
          <w:rFonts w:eastAsia="Times New Roman" w:cstheme="minorHAnsi"/>
          <w:b/>
          <w:bCs/>
          <w:i/>
          <w:iCs/>
          <w:color w:val="222222"/>
        </w:rPr>
        <w:t xml:space="preserve">Request a three-to five-year business plan from each revenue-generating Council for review at the March (preferably) or June Board meeting (at the Conference).  </w:t>
      </w:r>
    </w:p>
    <w:p w14:paraId="74BA949E" w14:textId="3B22838E" w:rsidR="00C26BAF" w:rsidRPr="00524B18" w:rsidRDefault="0018208F" w:rsidP="00524B18">
      <w:pPr>
        <w:spacing w:after="0" w:line="240" w:lineRule="auto"/>
        <w:ind w:left="270"/>
        <w:rPr>
          <w:rFonts w:eastAsia="Times New Roman" w:cstheme="minorHAnsi"/>
          <w:color w:val="222222"/>
        </w:rPr>
      </w:pPr>
      <w:r w:rsidRPr="00524B18">
        <w:rPr>
          <w:rFonts w:eastAsia="Times New Roman" w:cstheme="minorHAnsi"/>
          <w:color w:val="222222"/>
        </w:rPr>
        <w:t xml:space="preserve">Mary Ann and Charlie will present this </w:t>
      </w:r>
      <w:r w:rsidR="0031564B" w:rsidRPr="00524B18">
        <w:rPr>
          <w:rFonts w:eastAsia="Times New Roman" w:cstheme="minorHAnsi"/>
          <w:color w:val="222222"/>
        </w:rPr>
        <w:t>afternoon</w:t>
      </w:r>
      <w:r w:rsidR="00EB3725" w:rsidRPr="00524B18">
        <w:rPr>
          <w:rFonts w:eastAsia="Times New Roman" w:cstheme="minorHAnsi"/>
          <w:color w:val="222222"/>
        </w:rPr>
        <w:t xml:space="preserve"> a plan for the Credentialing Commission. </w:t>
      </w:r>
    </w:p>
    <w:p w14:paraId="3B5A3960" w14:textId="3702CAE9" w:rsidR="0018208F" w:rsidRPr="00524B18" w:rsidRDefault="00EB3725" w:rsidP="00524B18">
      <w:pPr>
        <w:spacing w:after="0" w:line="240" w:lineRule="auto"/>
        <w:ind w:left="270"/>
        <w:rPr>
          <w:rFonts w:eastAsia="Times New Roman" w:cstheme="minorHAnsi"/>
          <w:color w:val="222222"/>
        </w:rPr>
      </w:pPr>
      <w:r w:rsidRPr="00524B18">
        <w:rPr>
          <w:rFonts w:eastAsia="Times New Roman" w:cstheme="minorHAnsi"/>
          <w:color w:val="222222"/>
        </w:rPr>
        <w:t xml:space="preserve">The Publications Development Council (PDC) </w:t>
      </w:r>
      <w:r w:rsidR="0018208F" w:rsidRPr="00524B18">
        <w:rPr>
          <w:rFonts w:eastAsia="Times New Roman" w:cstheme="minorHAnsi"/>
          <w:color w:val="222222"/>
        </w:rPr>
        <w:t>needs to be brought in</w:t>
      </w:r>
      <w:r w:rsidRPr="00524B18">
        <w:rPr>
          <w:rFonts w:eastAsia="Times New Roman" w:cstheme="minorHAnsi"/>
          <w:color w:val="222222"/>
        </w:rPr>
        <w:t>to this request</w:t>
      </w:r>
      <w:r w:rsidR="0018208F" w:rsidRPr="00524B18">
        <w:rPr>
          <w:rFonts w:eastAsia="Times New Roman" w:cstheme="minorHAnsi"/>
          <w:color w:val="222222"/>
        </w:rPr>
        <w:t>. Deneen and Julia can connect with Melanie.</w:t>
      </w:r>
    </w:p>
    <w:p w14:paraId="1D8672DF" w14:textId="77777777" w:rsidR="00EB3725" w:rsidRPr="00524B18" w:rsidRDefault="00EB3725" w:rsidP="00524B18">
      <w:pPr>
        <w:spacing w:after="0" w:line="240" w:lineRule="auto"/>
        <w:ind w:left="270"/>
        <w:rPr>
          <w:rFonts w:eastAsia="Times New Roman" w:cstheme="minorHAnsi"/>
          <w:color w:val="222222"/>
        </w:rPr>
      </w:pPr>
    </w:p>
    <w:p w14:paraId="53A062FA" w14:textId="067D7957" w:rsidR="00EB3725" w:rsidRPr="00524B18" w:rsidRDefault="00EB3725" w:rsidP="00524B18">
      <w:pPr>
        <w:spacing w:after="0" w:line="240" w:lineRule="auto"/>
        <w:ind w:left="270"/>
        <w:rPr>
          <w:rFonts w:eastAsia="Times New Roman" w:cstheme="minorHAnsi"/>
          <w:color w:val="222222"/>
        </w:rPr>
      </w:pPr>
      <w:r w:rsidRPr="00524B18">
        <w:rPr>
          <w:rFonts w:eastAsia="Times New Roman" w:cstheme="minorHAnsi"/>
          <w:b/>
          <w:bCs/>
          <w:color w:val="222222"/>
          <w:highlight w:val="yellow"/>
        </w:rPr>
        <w:t>ACTION ITEM:</w:t>
      </w:r>
      <w:r w:rsidRPr="00524B18">
        <w:rPr>
          <w:rFonts w:eastAsia="Times New Roman" w:cstheme="minorHAnsi"/>
          <w:b/>
          <w:bCs/>
          <w:color w:val="222222"/>
        </w:rPr>
        <w:t xml:space="preserve"> </w:t>
      </w:r>
      <w:r w:rsidRPr="00524B18">
        <w:rPr>
          <w:rFonts w:eastAsia="Times New Roman" w:cstheme="minorHAnsi"/>
          <w:color w:val="222222"/>
        </w:rPr>
        <w:t xml:space="preserve">Deneen and Julia will connect with Melanie regarding the need to develop a three-to five-year business plan for the PDC. </w:t>
      </w:r>
    </w:p>
    <w:p w14:paraId="0DA0EA33" w14:textId="77777777" w:rsidR="00C26BAF" w:rsidRPr="00524B18" w:rsidRDefault="00C26BAF" w:rsidP="00524B18">
      <w:pPr>
        <w:spacing w:after="0" w:line="240" w:lineRule="auto"/>
        <w:rPr>
          <w:rFonts w:eastAsia="Times New Roman" w:cstheme="minorHAnsi"/>
          <w:b/>
          <w:bCs/>
          <w:i/>
          <w:iCs/>
          <w:color w:val="222222"/>
        </w:rPr>
      </w:pPr>
    </w:p>
    <w:p w14:paraId="3C719BEC" w14:textId="64A4BFF0" w:rsidR="00C26BAF" w:rsidRPr="00524B18" w:rsidRDefault="00EB3725" w:rsidP="00524B18">
      <w:pPr>
        <w:spacing w:after="0" w:line="240" w:lineRule="auto"/>
        <w:rPr>
          <w:rFonts w:eastAsia="Times New Roman" w:cstheme="minorHAnsi"/>
          <w:b/>
          <w:bCs/>
          <w:i/>
          <w:iCs/>
          <w:color w:val="222222"/>
        </w:rPr>
      </w:pPr>
      <w:bookmarkStart w:id="6" w:name="_Hlk226920255"/>
      <w:r w:rsidRPr="00524B18">
        <w:rPr>
          <w:rFonts w:eastAsia="Times New Roman" w:cstheme="minorHAnsi"/>
          <w:b/>
          <w:bCs/>
          <w:i/>
          <w:iCs/>
          <w:color w:val="222222"/>
        </w:rPr>
        <w:t xml:space="preserve">b. </w:t>
      </w:r>
      <w:r w:rsidR="0018208F" w:rsidRPr="00524B18">
        <w:rPr>
          <w:rFonts w:eastAsia="Times New Roman" w:cstheme="minorHAnsi"/>
          <w:b/>
          <w:bCs/>
          <w:i/>
          <w:iCs/>
          <w:color w:val="222222"/>
        </w:rPr>
        <w:t xml:space="preserve">Consult with DICI Committee about talking points if people contact the association with reservations due to the DEI Symposium. </w:t>
      </w:r>
    </w:p>
    <w:bookmarkEnd w:id="6"/>
    <w:p w14:paraId="442014D3" w14:textId="097AACB6" w:rsidR="0000575D" w:rsidRPr="00524B18" w:rsidRDefault="0000575D" w:rsidP="00524B18">
      <w:pPr>
        <w:spacing w:after="0" w:line="240" w:lineRule="auto"/>
        <w:ind w:left="270"/>
        <w:rPr>
          <w:rFonts w:eastAsia="Times New Roman" w:cstheme="minorHAnsi"/>
          <w:color w:val="222222"/>
        </w:rPr>
      </w:pPr>
      <w:r w:rsidRPr="00524B18">
        <w:rPr>
          <w:rFonts w:eastAsia="Times New Roman" w:cstheme="minorHAnsi"/>
          <w:color w:val="222222"/>
        </w:rPr>
        <w:t xml:space="preserve">DEI is a strategic initiative for the Board and for </w:t>
      </w:r>
      <w:r w:rsidR="002334FC" w:rsidRPr="00524B18">
        <w:rPr>
          <w:rFonts w:eastAsia="Times New Roman" w:cstheme="minorHAnsi"/>
          <w:color w:val="222222"/>
        </w:rPr>
        <w:t>NCDA</w:t>
      </w:r>
      <w:r w:rsidRPr="00524B18">
        <w:rPr>
          <w:rFonts w:eastAsia="Times New Roman" w:cstheme="minorHAnsi"/>
          <w:color w:val="222222"/>
        </w:rPr>
        <w:t xml:space="preserve">. As such, it has been decided that the DEI Symposium move forward as planned. For those who may have funding difficulties related to this decision, we can note that DEI Symposium specific sessions are indicated in the conference materials. These are a small portion of the conference and voluntary to attend. Any person attending </w:t>
      </w:r>
      <w:r w:rsidR="00524B18" w:rsidRPr="00524B18">
        <w:rPr>
          <w:rFonts w:eastAsia="Times New Roman" w:cstheme="minorHAnsi"/>
          <w:color w:val="222222"/>
        </w:rPr>
        <w:t xml:space="preserve">the conference </w:t>
      </w:r>
      <w:r w:rsidRPr="00524B18">
        <w:rPr>
          <w:rFonts w:eastAsia="Times New Roman" w:cstheme="minorHAnsi"/>
          <w:color w:val="222222"/>
        </w:rPr>
        <w:t xml:space="preserve">can curate their experience when attending. We would like to establish bulleted talking points as follows: </w:t>
      </w:r>
    </w:p>
    <w:p w14:paraId="1DCBAD0F" w14:textId="77777777" w:rsidR="0000575D" w:rsidRPr="00524B18" w:rsidRDefault="0000575D" w:rsidP="00524B18">
      <w:pPr>
        <w:pStyle w:val="ListParagraph"/>
        <w:numPr>
          <w:ilvl w:val="0"/>
          <w:numId w:val="54"/>
        </w:numPr>
        <w:spacing w:after="0" w:line="240" w:lineRule="auto"/>
        <w:ind w:hanging="180"/>
        <w:rPr>
          <w:rFonts w:eastAsia="Times New Roman" w:cstheme="minorHAnsi"/>
          <w:color w:val="222222"/>
        </w:rPr>
      </w:pPr>
      <w:r w:rsidRPr="00524B18">
        <w:rPr>
          <w:rFonts w:eastAsia="Times New Roman" w:cstheme="minorHAnsi"/>
          <w:color w:val="222222"/>
        </w:rPr>
        <w:t>This is an established strategic priority of the organization.</w:t>
      </w:r>
    </w:p>
    <w:p w14:paraId="29BADA17" w14:textId="77777777" w:rsidR="0000575D" w:rsidRPr="00524B18" w:rsidRDefault="0000575D" w:rsidP="00524B18">
      <w:pPr>
        <w:pStyle w:val="ListParagraph"/>
        <w:numPr>
          <w:ilvl w:val="0"/>
          <w:numId w:val="54"/>
        </w:numPr>
        <w:spacing w:after="0" w:line="240" w:lineRule="auto"/>
        <w:ind w:hanging="180"/>
        <w:rPr>
          <w:rFonts w:eastAsia="Times New Roman" w:cstheme="minorHAnsi"/>
          <w:color w:val="222222"/>
        </w:rPr>
      </w:pPr>
      <w:r w:rsidRPr="00524B18">
        <w:rPr>
          <w:rFonts w:eastAsia="Times New Roman" w:cstheme="minorHAnsi"/>
          <w:color w:val="222222"/>
        </w:rPr>
        <w:t xml:space="preserve">The DEI Symposium is an optional part of the conference. </w:t>
      </w:r>
    </w:p>
    <w:p w14:paraId="004D5C55" w14:textId="77777777" w:rsidR="0000575D" w:rsidRPr="00524B18" w:rsidRDefault="0000575D" w:rsidP="00524B18">
      <w:pPr>
        <w:pStyle w:val="ListParagraph"/>
        <w:numPr>
          <w:ilvl w:val="0"/>
          <w:numId w:val="54"/>
        </w:numPr>
        <w:spacing w:after="0" w:line="240" w:lineRule="auto"/>
        <w:ind w:hanging="180"/>
        <w:rPr>
          <w:rFonts w:eastAsia="Times New Roman" w:cstheme="minorHAnsi"/>
          <w:color w:val="222222"/>
        </w:rPr>
      </w:pPr>
      <w:r w:rsidRPr="00524B18">
        <w:rPr>
          <w:rFonts w:eastAsia="Times New Roman" w:cstheme="minorHAnsi"/>
          <w:color w:val="222222"/>
        </w:rPr>
        <w:t xml:space="preserve">The small number of sessions participating are clearly identified. </w:t>
      </w:r>
    </w:p>
    <w:p w14:paraId="32DBD04B" w14:textId="045B8136" w:rsidR="0000575D" w:rsidRPr="00524B18" w:rsidRDefault="0000575D" w:rsidP="00524B18">
      <w:pPr>
        <w:pStyle w:val="ListParagraph"/>
        <w:numPr>
          <w:ilvl w:val="0"/>
          <w:numId w:val="54"/>
        </w:numPr>
        <w:spacing w:after="0" w:line="240" w:lineRule="auto"/>
        <w:ind w:hanging="180"/>
        <w:rPr>
          <w:rFonts w:eastAsia="Times New Roman" w:cstheme="minorHAnsi"/>
          <w:color w:val="222222"/>
        </w:rPr>
      </w:pPr>
      <w:r w:rsidRPr="00524B18">
        <w:rPr>
          <w:rFonts w:eastAsia="Times New Roman" w:cstheme="minorHAnsi"/>
          <w:color w:val="222222"/>
        </w:rPr>
        <w:t>Participants can cho</w:t>
      </w:r>
      <w:r w:rsidR="000E7C8A">
        <w:rPr>
          <w:rFonts w:eastAsia="Times New Roman" w:cstheme="minorHAnsi"/>
          <w:color w:val="222222"/>
        </w:rPr>
        <w:t>o</w:t>
      </w:r>
      <w:r w:rsidRPr="00524B18">
        <w:rPr>
          <w:rFonts w:eastAsia="Times New Roman" w:cstheme="minorHAnsi"/>
          <w:color w:val="222222"/>
        </w:rPr>
        <w:t xml:space="preserve">se </w:t>
      </w:r>
      <w:r w:rsidR="000E7C8A" w:rsidRPr="00524B18">
        <w:rPr>
          <w:rFonts w:eastAsia="Times New Roman" w:cstheme="minorHAnsi"/>
          <w:color w:val="222222"/>
        </w:rPr>
        <w:t>whether</w:t>
      </w:r>
      <w:r w:rsidRPr="00524B18">
        <w:rPr>
          <w:rFonts w:eastAsia="Times New Roman" w:cstheme="minorHAnsi"/>
          <w:color w:val="222222"/>
        </w:rPr>
        <w:t xml:space="preserve"> to engage these sessions.</w:t>
      </w:r>
    </w:p>
    <w:p w14:paraId="35D2958E" w14:textId="77777777" w:rsidR="0000575D" w:rsidRPr="00524B18" w:rsidRDefault="0000575D" w:rsidP="00524B18">
      <w:pPr>
        <w:spacing w:after="0" w:line="240" w:lineRule="auto"/>
        <w:rPr>
          <w:rFonts w:eastAsia="Times New Roman" w:cstheme="minorHAnsi"/>
          <w:color w:val="222222"/>
        </w:rPr>
      </w:pPr>
    </w:p>
    <w:p w14:paraId="6AC0354F" w14:textId="759413FF" w:rsidR="0000575D" w:rsidRPr="00524B18" w:rsidRDefault="0000575D" w:rsidP="00524B18">
      <w:pPr>
        <w:spacing w:after="0" w:line="240" w:lineRule="auto"/>
        <w:ind w:left="270"/>
        <w:rPr>
          <w:rFonts w:eastAsia="Times New Roman" w:cstheme="minorHAnsi"/>
          <w:color w:val="222222"/>
        </w:rPr>
      </w:pPr>
      <w:r w:rsidRPr="00524B18">
        <w:rPr>
          <w:rFonts w:eastAsia="Times New Roman" w:cstheme="minorHAnsi"/>
          <w:color w:val="222222"/>
        </w:rPr>
        <w:lastRenderedPageBreak/>
        <w:t xml:space="preserve">The DEI Symposium started in Chicago, 4 years ago. The reception has been a part of this for 2 years.  The DICI Committee has expressed some frustrations about lack of support because the funding for the DEI Symposium is not pre-set – each year, they </w:t>
      </w:r>
      <w:r w:rsidR="00AB61D6" w:rsidRPr="00524B18">
        <w:rPr>
          <w:rFonts w:eastAsia="Times New Roman" w:cstheme="minorHAnsi"/>
          <w:color w:val="222222"/>
        </w:rPr>
        <w:t>must</w:t>
      </w:r>
      <w:r w:rsidRPr="00524B18">
        <w:rPr>
          <w:rFonts w:eastAsia="Times New Roman" w:cstheme="minorHAnsi"/>
          <w:color w:val="222222"/>
        </w:rPr>
        <w:t xml:space="preserve"> request it. And yet, it seems this is not a part of the formalized conference budget because there is still work to do to figure out “true cost”</w:t>
      </w:r>
      <w:r w:rsidR="00524B18" w:rsidRPr="00524B18">
        <w:rPr>
          <w:rFonts w:eastAsia="Times New Roman" w:cstheme="minorHAnsi"/>
          <w:color w:val="222222"/>
        </w:rPr>
        <w:t xml:space="preserve"> across DEI Symposium activities.</w:t>
      </w:r>
      <w:r w:rsidRPr="00524B18">
        <w:rPr>
          <w:rFonts w:eastAsia="Times New Roman" w:cstheme="minorHAnsi"/>
          <w:color w:val="222222"/>
        </w:rPr>
        <w:t xml:space="preserve"> For example, the programming during the conference does not require additional funds </w:t>
      </w:r>
      <w:r w:rsidR="00AB61D6" w:rsidRPr="00524B18">
        <w:rPr>
          <w:rFonts w:eastAsia="Times New Roman" w:cstheme="minorHAnsi"/>
          <w:color w:val="222222"/>
        </w:rPr>
        <w:t>currently</w:t>
      </w:r>
      <w:r w:rsidR="00AB61D6">
        <w:rPr>
          <w:rFonts w:eastAsia="Times New Roman" w:cstheme="minorHAnsi"/>
          <w:color w:val="222222"/>
        </w:rPr>
        <w:t>,</w:t>
      </w:r>
      <w:r w:rsidRPr="00524B18">
        <w:rPr>
          <w:rFonts w:eastAsia="Times New Roman" w:cstheme="minorHAnsi"/>
          <w:color w:val="222222"/>
        </w:rPr>
        <w:t xml:space="preserve"> </w:t>
      </w:r>
      <w:r w:rsidR="00AB61D6">
        <w:rPr>
          <w:rFonts w:eastAsia="Times New Roman" w:cstheme="minorHAnsi"/>
          <w:color w:val="222222"/>
        </w:rPr>
        <w:t>y</w:t>
      </w:r>
      <w:r w:rsidR="00AB61D6" w:rsidRPr="00524B18">
        <w:rPr>
          <w:rFonts w:eastAsia="Times New Roman" w:cstheme="minorHAnsi"/>
          <w:color w:val="222222"/>
        </w:rPr>
        <w:t>et</w:t>
      </w:r>
      <w:r w:rsidRPr="00524B18">
        <w:rPr>
          <w:rFonts w:eastAsia="Times New Roman" w:cstheme="minorHAnsi"/>
          <w:color w:val="222222"/>
        </w:rPr>
        <w:t xml:space="preserve"> there has been discussion about the creation of a “track”, which does have cost implications. And, of course, the reception has cost associated with it.  There are pieces to figure out that require more dialog to move forward. </w:t>
      </w:r>
    </w:p>
    <w:p w14:paraId="6ACA17E6" w14:textId="77777777" w:rsidR="0000575D" w:rsidRPr="00524B18" w:rsidRDefault="0000575D" w:rsidP="00524B18">
      <w:pPr>
        <w:spacing w:after="0" w:line="240" w:lineRule="auto"/>
        <w:ind w:left="270"/>
        <w:rPr>
          <w:rFonts w:eastAsia="Times New Roman" w:cstheme="minorHAnsi"/>
          <w:color w:val="222222"/>
        </w:rPr>
      </w:pPr>
    </w:p>
    <w:p w14:paraId="6603CA96" w14:textId="77777777" w:rsidR="0000575D" w:rsidRPr="00524B18" w:rsidRDefault="0000575D" w:rsidP="00524B18">
      <w:pPr>
        <w:spacing w:after="0" w:line="240" w:lineRule="auto"/>
        <w:ind w:left="270"/>
        <w:rPr>
          <w:rFonts w:eastAsia="Times New Roman" w:cstheme="minorHAnsi"/>
          <w:color w:val="222222"/>
        </w:rPr>
      </w:pPr>
      <w:r w:rsidRPr="00524B18">
        <w:rPr>
          <w:rFonts w:eastAsia="Times New Roman" w:cstheme="minorHAnsi"/>
          <w:color w:val="222222"/>
        </w:rPr>
        <w:t>A variety of action items came out of this discussion, including:</w:t>
      </w:r>
    </w:p>
    <w:p w14:paraId="3A7FDC65" w14:textId="77777777" w:rsidR="0000575D" w:rsidRPr="00524B18" w:rsidRDefault="0000575D" w:rsidP="00524B18">
      <w:pPr>
        <w:spacing w:after="0" w:line="240" w:lineRule="auto"/>
        <w:ind w:left="270"/>
        <w:rPr>
          <w:rFonts w:eastAsia="Times New Roman" w:cstheme="minorHAnsi"/>
          <w:color w:val="222222"/>
        </w:rPr>
      </w:pPr>
    </w:p>
    <w:p w14:paraId="5636EADA" w14:textId="77777777" w:rsidR="0000575D" w:rsidRPr="00524B18" w:rsidRDefault="0000575D" w:rsidP="00524B18">
      <w:pPr>
        <w:spacing w:after="0" w:line="240" w:lineRule="auto"/>
        <w:ind w:left="270"/>
        <w:rPr>
          <w:rFonts w:eastAsia="Times New Roman" w:cstheme="minorHAnsi"/>
          <w:color w:val="222222"/>
        </w:rPr>
      </w:pPr>
      <w:r w:rsidRPr="00524B18">
        <w:rPr>
          <w:rFonts w:eastAsia="Times New Roman" w:cstheme="minorHAnsi"/>
          <w:b/>
          <w:bCs/>
          <w:color w:val="222222"/>
          <w:highlight w:val="yellow"/>
        </w:rPr>
        <w:t>ACTION ITEM:</w:t>
      </w:r>
      <w:r w:rsidRPr="00524B18">
        <w:rPr>
          <w:rFonts w:eastAsia="Times New Roman" w:cstheme="minorHAnsi"/>
          <w:b/>
          <w:bCs/>
          <w:color w:val="222222"/>
        </w:rPr>
        <w:t xml:space="preserve"> </w:t>
      </w:r>
      <w:r w:rsidRPr="00524B18">
        <w:rPr>
          <w:rFonts w:eastAsia="Times New Roman" w:cstheme="minorHAnsi"/>
          <w:color w:val="222222"/>
        </w:rPr>
        <w:t>The NCDA</w:t>
      </w:r>
      <w:r w:rsidRPr="00524B18">
        <w:rPr>
          <w:rFonts w:eastAsia="Times New Roman" w:cstheme="minorHAnsi"/>
          <w:b/>
          <w:bCs/>
          <w:color w:val="222222"/>
        </w:rPr>
        <w:t xml:space="preserve"> </w:t>
      </w:r>
      <w:r w:rsidRPr="00524B18">
        <w:rPr>
          <w:rFonts w:eastAsia="Times New Roman" w:cstheme="minorHAnsi"/>
          <w:color w:val="222222"/>
        </w:rPr>
        <w:t xml:space="preserve">Presidents are encouraged to meet with the DICI Committee </w:t>
      </w:r>
      <w:proofErr w:type="gramStart"/>
      <w:r w:rsidRPr="00524B18">
        <w:rPr>
          <w:rFonts w:eastAsia="Times New Roman" w:cstheme="minorHAnsi"/>
          <w:color w:val="222222"/>
        </w:rPr>
        <w:t>in order to</w:t>
      </w:r>
      <w:proofErr w:type="gramEnd"/>
      <w:r w:rsidRPr="00524B18">
        <w:rPr>
          <w:rFonts w:eastAsia="Times New Roman" w:cstheme="minorHAnsi"/>
          <w:color w:val="222222"/>
        </w:rPr>
        <w:t>:</w:t>
      </w:r>
    </w:p>
    <w:p w14:paraId="13DC9712" w14:textId="77777777" w:rsidR="0000575D" w:rsidRPr="00524B18" w:rsidRDefault="0000575D" w:rsidP="00524B18">
      <w:pPr>
        <w:pStyle w:val="ListParagraph"/>
        <w:numPr>
          <w:ilvl w:val="0"/>
          <w:numId w:val="55"/>
        </w:numPr>
        <w:spacing w:after="0" w:line="240" w:lineRule="auto"/>
        <w:ind w:hanging="180"/>
        <w:rPr>
          <w:rFonts w:eastAsia="Times New Roman" w:cstheme="minorHAnsi"/>
          <w:color w:val="222222"/>
        </w:rPr>
      </w:pPr>
      <w:r w:rsidRPr="00524B18">
        <w:rPr>
          <w:rFonts w:eastAsia="Times New Roman" w:cstheme="minorHAnsi"/>
          <w:color w:val="222222"/>
        </w:rPr>
        <w:t>Reconnect on the conference message that was sent from Dirk, regarding conference positioning, safety in Minneapolis, and hybrid alternatives</w:t>
      </w:r>
    </w:p>
    <w:p w14:paraId="109C5A45" w14:textId="77777777" w:rsidR="0000575D" w:rsidRPr="00524B18" w:rsidRDefault="0000575D" w:rsidP="00524B18">
      <w:pPr>
        <w:pStyle w:val="ListParagraph"/>
        <w:numPr>
          <w:ilvl w:val="0"/>
          <w:numId w:val="55"/>
        </w:numPr>
        <w:spacing w:after="0" w:line="240" w:lineRule="auto"/>
        <w:ind w:hanging="180"/>
        <w:rPr>
          <w:rFonts w:eastAsia="Times New Roman" w:cstheme="minorHAnsi"/>
          <w:color w:val="222222"/>
        </w:rPr>
      </w:pPr>
      <w:r w:rsidRPr="00524B18">
        <w:rPr>
          <w:rFonts w:eastAsia="Times New Roman" w:cstheme="minorHAnsi"/>
          <w:color w:val="222222"/>
        </w:rPr>
        <w:t xml:space="preserve">Connect on the conference talking points – why the DEI Symposium is viewed as central to NCDA, and how we might offer encouragement to those who encounter funding barriers. </w:t>
      </w:r>
    </w:p>
    <w:p w14:paraId="593FBC8A" w14:textId="77777777" w:rsidR="0000575D" w:rsidRPr="00524B18" w:rsidRDefault="0000575D" w:rsidP="00524B18">
      <w:pPr>
        <w:pStyle w:val="ListParagraph"/>
        <w:numPr>
          <w:ilvl w:val="0"/>
          <w:numId w:val="55"/>
        </w:numPr>
        <w:spacing w:after="0" w:line="240" w:lineRule="auto"/>
        <w:ind w:hanging="180"/>
        <w:rPr>
          <w:rFonts w:eastAsia="Times New Roman" w:cstheme="minorHAnsi"/>
          <w:color w:val="222222"/>
        </w:rPr>
      </w:pPr>
      <w:r w:rsidRPr="00524B18">
        <w:rPr>
          <w:rFonts w:eastAsia="Times New Roman" w:cstheme="minorHAnsi"/>
          <w:color w:val="222222"/>
        </w:rPr>
        <w:t>Hear concerns or needs from the DICI Committee directly</w:t>
      </w:r>
    </w:p>
    <w:p w14:paraId="6F8B0454" w14:textId="77777777" w:rsidR="00C26BAF" w:rsidRPr="00524B18" w:rsidRDefault="00C26BAF" w:rsidP="00524B18">
      <w:pPr>
        <w:spacing w:after="0" w:line="240" w:lineRule="auto"/>
        <w:rPr>
          <w:rFonts w:eastAsia="Times New Roman" w:cstheme="minorHAnsi"/>
          <w:b/>
          <w:bCs/>
          <w:i/>
          <w:iCs/>
          <w:color w:val="222222"/>
        </w:rPr>
      </w:pPr>
    </w:p>
    <w:p w14:paraId="4331F0A5" w14:textId="5892E614" w:rsidR="00C26BAF" w:rsidRPr="00524B18" w:rsidRDefault="007556F4" w:rsidP="00524B18">
      <w:pPr>
        <w:spacing w:after="0" w:line="240" w:lineRule="auto"/>
        <w:rPr>
          <w:rFonts w:eastAsia="Times New Roman" w:cstheme="minorHAnsi"/>
          <w:b/>
          <w:bCs/>
          <w:i/>
          <w:iCs/>
          <w:color w:val="222222"/>
        </w:rPr>
      </w:pPr>
      <w:bookmarkStart w:id="7" w:name="_Hlk226921416"/>
      <w:r w:rsidRPr="00524B18">
        <w:rPr>
          <w:rFonts w:eastAsia="Times New Roman" w:cstheme="minorHAnsi"/>
          <w:b/>
          <w:bCs/>
          <w:i/>
          <w:iCs/>
          <w:color w:val="222222"/>
        </w:rPr>
        <w:t xml:space="preserve">c. </w:t>
      </w:r>
      <w:r w:rsidR="00C26BAF" w:rsidRPr="00524B18">
        <w:rPr>
          <w:rFonts w:eastAsia="Times New Roman" w:cstheme="minorHAnsi"/>
          <w:b/>
          <w:bCs/>
          <w:i/>
          <w:iCs/>
          <w:color w:val="222222"/>
        </w:rPr>
        <w:t>Graduate Students Update (Markell)</w:t>
      </w:r>
    </w:p>
    <w:p w14:paraId="6646A4C9" w14:textId="77777777" w:rsidR="007556F4" w:rsidRPr="00524B18" w:rsidRDefault="007556F4" w:rsidP="00524B18">
      <w:pPr>
        <w:spacing w:after="0" w:line="240" w:lineRule="auto"/>
        <w:ind w:left="270"/>
        <w:rPr>
          <w:rFonts w:eastAsia="Times New Roman" w:cstheme="minorHAnsi"/>
          <w:color w:val="222222"/>
        </w:rPr>
      </w:pPr>
      <w:r w:rsidRPr="00524B18">
        <w:rPr>
          <w:rFonts w:eastAsia="Times New Roman" w:cstheme="minorHAnsi"/>
          <w:color w:val="222222"/>
        </w:rPr>
        <w:t xml:space="preserve">Markell met with Delasia to restart the Graduate Students Committee. First steps include forming the leadership team, helping with pre-conference work, and surveying graduate students to inform what the Committee will do moving forward. </w:t>
      </w:r>
    </w:p>
    <w:p w14:paraId="1B7FD9C8" w14:textId="77777777" w:rsidR="008B6A52" w:rsidRPr="00524B18" w:rsidRDefault="008B6A52" w:rsidP="00524B18">
      <w:pPr>
        <w:spacing w:after="0" w:line="240" w:lineRule="auto"/>
        <w:rPr>
          <w:rFonts w:eastAsia="Times New Roman" w:cstheme="minorHAnsi"/>
          <w:color w:val="222222"/>
        </w:rPr>
      </w:pPr>
    </w:p>
    <w:p w14:paraId="1EF9E5C6" w14:textId="560FB122" w:rsidR="007556F4" w:rsidRPr="00524B18" w:rsidRDefault="007556F4" w:rsidP="00524B18">
      <w:pPr>
        <w:spacing w:after="0" w:line="240" w:lineRule="auto"/>
        <w:rPr>
          <w:rFonts w:eastAsia="Times New Roman" w:cstheme="minorHAnsi"/>
          <w:b/>
          <w:bCs/>
          <w:i/>
          <w:iCs/>
          <w:color w:val="222222"/>
        </w:rPr>
      </w:pPr>
      <w:r w:rsidRPr="00524B18">
        <w:rPr>
          <w:rFonts w:eastAsia="Times New Roman" w:cstheme="minorHAnsi"/>
          <w:b/>
          <w:bCs/>
          <w:i/>
          <w:iCs/>
          <w:color w:val="222222"/>
        </w:rPr>
        <w:t xml:space="preserve">d. </w:t>
      </w:r>
      <w:bookmarkStart w:id="8" w:name="_Hlk226921684"/>
      <w:r w:rsidRPr="00524B18">
        <w:rPr>
          <w:rFonts w:eastAsia="Times New Roman" w:cstheme="minorHAnsi"/>
          <w:b/>
          <w:bCs/>
          <w:i/>
          <w:iCs/>
          <w:color w:val="222222"/>
        </w:rPr>
        <w:t>State Divisions Update (Markell)</w:t>
      </w:r>
      <w:bookmarkEnd w:id="8"/>
    </w:p>
    <w:p w14:paraId="14CB7EE9" w14:textId="77777777" w:rsidR="007556F4" w:rsidRPr="00524B18" w:rsidRDefault="007556F4" w:rsidP="00524B18">
      <w:pPr>
        <w:spacing w:after="0" w:line="240" w:lineRule="auto"/>
        <w:ind w:left="270"/>
        <w:rPr>
          <w:rFonts w:eastAsia="Times New Roman" w:cstheme="minorHAnsi"/>
          <w:color w:val="222222"/>
        </w:rPr>
      </w:pPr>
      <w:r w:rsidRPr="00524B18">
        <w:rPr>
          <w:rFonts w:eastAsia="Times New Roman" w:cstheme="minorHAnsi"/>
          <w:color w:val="222222"/>
        </w:rPr>
        <w:t xml:space="preserve">Markell shared highlights from the State Divisions, including: </w:t>
      </w:r>
    </w:p>
    <w:p w14:paraId="5DD06DC9" w14:textId="77777777" w:rsidR="007556F4" w:rsidRPr="00524B18" w:rsidRDefault="007556F4" w:rsidP="00524B18">
      <w:pPr>
        <w:pStyle w:val="ListParagraph"/>
        <w:numPr>
          <w:ilvl w:val="0"/>
          <w:numId w:val="56"/>
        </w:numPr>
        <w:spacing w:after="0" w:line="240" w:lineRule="auto"/>
        <w:ind w:hanging="180"/>
        <w:rPr>
          <w:rFonts w:eastAsia="Times New Roman" w:cstheme="minorHAnsi"/>
          <w:color w:val="222222"/>
        </w:rPr>
      </w:pPr>
      <w:r w:rsidRPr="00524B18">
        <w:rPr>
          <w:rFonts w:eastAsia="Times New Roman" w:cstheme="minorHAnsi"/>
          <w:color w:val="222222"/>
        </w:rPr>
        <w:t>We have had 8 applications to our annual state grants. If you have been contacted by a state to participate in a conference or presentation, please let Markell know for tracking purposes.</w:t>
      </w:r>
    </w:p>
    <w:p w14:paraId="20109A41" w14:textId="77777777" w:rsidR="007556F4" w:rsidRPr="00524B18" w:rsidRDefault="007556F4" w:rsidP="00524B18">
      <w:pPr>
        <w:pStyle w:val="ListParagraph"/>
        <w:numPr>
          <w:ilvl w:val="0"/>
          <w:numId w:val="56"/>
        </w:numPr>
        <w:spacing w:after="0" w:line="240" w:lineRule="auto"/>
        <w:ind w:hanging="180"/>
        <w:rPr>
          <w:rFonts w:eastAsia="Times New Roman" w:cstheme="minorHAnsi"/>
          <w:color w:val="222222"/>
        </w:rPr>
      </w:pPr>
      <w:r w:rsidRPr="00524B18">
        <w:rPr>
          <w:rFonts w:eastAsia="Times New Roman" w:cstheme="minorHAnsi"/>
          <w:color w:val="222222"/>
        </w:rPr>
        <w:t>The outstanding state of the year has been identified.</w:t>
      </w:r>
    </w:p>
    <w:p w14:paraId="37FA681C" w14:textId="77777777" w:rsidR="007556F4" w:rsidRPr="00524B18" w:rsidRDefault="007556F4" w:rsidP="00524B18">
      <w:pPr>
        <w:pStyle w:val="ListParagraph"/>
        <w:numPr>
          <w:ilvl w:val="0"/>
          <w:numId w:val="56"/>
        </w:numPr>
        <w:spacing w:after="0" w:line="240" w:lineRule="auto"/>
        <w:ind w:hanging="180"/>
        <w:rPr>
          <w:rFonts w:eastAsia="Times New Roman" w:cstheme="minorHAnsi"/>
          <w:color w:val="222222"/>
        </w:rPr>
      </w:pPr>
      <w:r w:rsidRPr="00524B18">
        <w:rPr>
          <w:rFonts w:eastAsia="Times New Roman" w:cstheme="minorHAnsi"/>
          <w:color w:val="222222"/>
        </w:rPr>
        <w:t>Markell and Amanda are working together on State Watch Parties for the June conference.</w:t>
      </w:r>
    </w:p>
    <w:p w14:paraId="1C78D25D" w14:textId="77777777" w:rsidR="007556F4" w:rsidRPr="00524B18" w:rsidRDefault="007556F4" w:rsidP="00524B18">
      <w:pPr>
        <w:pStyle w:val="ListParagraph"/>
        <w:numPr>
          <w:ilvl w:val="0"/>
          <w:numId w:val="56"/>
        </w:numPr>
        <w:spacing w:after="0" w:line="240" w:lineRule="auto"/>
        <w:ind w:hanging="180"/>
        <w:rPr>
          <w:rFonts w:eastAsia="Times New Roman" w:cstheme="minorHAnsi"/>
          <w:color w:val="222222"/>
        </w:rPr>
      </w:pPr>
      <w:r w:rsidRPr="00524B18">
        <w:rPr>
          <w:rFonts w:eastAsia="Times New Roman" w:cstheme="minorHAnsi"/>
          <w:color w:val="222222"/>
        </w:rPr>
        <w:t xml:space="preserve">We’re also working on better ways to support states with strategic planning and onboarding of new leadership. </w:t>
      </w:r>
    </w:p>
    <w:p w14:paraId="622B0B9B" w14:textId="77777777" w:rsidR="007556F4" w:rsidRPr="00524B18" w:rsidRDefault="007556F4" w:rsidP="00524B18">
      <w:pPr>
        <w:spacing w:after="0" w:line="240" w:lineRule="auto"/>
        <w:rPr>
          <w:rFonts w:eastAsia="Times New Roman" w:cstheme="minorHAnsi"/>
          <w:color w:val="222222"/>
        </w:rPr>
      </w:pPr>
    </w:p>
    <w:p w14:paraId="286920A3" w14:textId="0D1A145A" w:rsidR="007556F4" w:rsidRPr="00524B18" w:rsidRDefault="007556F4" w:rsidP="00524B18">
      <w:pPr>
        <w:spacing w:after="0" w:line="240" w:lineRule="auto"/>
        <w:ind w:left="270"/>
        <w:rPr>
          <w:rFonts w:eastAsia="Times New Roman" w:cstheme="minorHAnsi"/>
          <w:color w:val="222222"/>
        </w:rPr>
      </w:pPr>
      <w:r w:rsidRPr="00524B18">
        <w:rPr>
          <w:rFonts w:eastAsia="Times New Roman" w:cstheme="minorHAnsi"/>
          <w:color w:val="222222"/>
        </w:rPr>
        <w:t xml:space="preserve">Finally, Markell noted that she had remaining state grant budget for the year and suggested a request to the Board. Every year the state presidents can receive a $150 discount to attend the national conference. Markell requested an increase in $25 due to the proportional ($25) conference fee increase. The change would be covered by the funds in the state grant budget for board member travel. </w:t>
      </w:r>
    </w:p>
    <w:p w14:paraId="6415D332" w14:textId="77777777" w:rsidR="007556F4" w:rsidRPr="00524B18" w:rsidRDefault="007556F4" w:rsidP="00524B18">
      <w:pPr>
        <w:spacing w:after="0" w:line="240" w:lineRule="auto"/>
        <w:ind w:left="270"/>
        <w:rPr>
          <w:rFonts w:eastAsia="Times New Roman" w:cstheme="minorHAnsi"/>
          <w:color w:val="222222"/>
        </w:rPr>
      </w:pPr>
    </w:p>
    <w:p w14:paraId="34541808" w14:textId="77777777" w:rsidR="007556F4" w:rsidRPr="00524B18" w:rsidRDefault="007556F4" w:rsidP="00B51299">
      <w:pPr>
        <w:spacing w:after="0" w:line="240" w:lineRule="auto"/>
        <w:ind w:left="720"/>
        <w:rPr>
          <w:rFonts w:eastAsia="Times New Roman" w:cstheme="minorHAnsi"/>
          <w:color w:val="222222"/>
          <w:highlight w:val="yellow"/>
        </w:rPr>
      </w:pPr>
      <w:r w:rsidRPr="00524B18">
        <w:rPr>
          <w:rFonts w:eastAsia="Times New Roman" w:cstheme="minorHAnsi"/>
          <w:b/>
          <w:bCs/>
          <w:color w:val="222222"/>
          <w:highlight w:val="yellow"/>
        </w:rPr>
        <w:t>MOTION</w:t>
      </w:r>
      <w:r w:rsidRPr="00524B18">
        <w:rPr>
          <w:rFonts w:eastAsia="Times New Roman" w:cstheme="minorHAnsi"/>
          <w:color w:val="222222"/>
          <w:highlight w:val="yellow"/>
        </w:rPr>
        <w:t xml:space="preserve"> made by Julia to consider increasing the state president discount for national conference registration by $25 – a change from $150 to $175 – in proportion to the conference fee increase. </w:t>
      </w:r>
    </w:p>
    <w:p w14:paraId="192AAFD8" w14:textId="77777777" w:rsidR="007556F4" w:rsidRPr="00524B18" w:rsidRDefault="007556F4" w:rsidP="00B51299">
      <w:pPr>
        <w:spacing w:after="0" w:line="240" w:lineRule="auto"/>
        <w:ind w:left="720"/>
        <w:rPr>
          <w:rFonts w:eastAsia="Times New Roman" w:cstheme="minorHAnsi"/>
          <w:color w:val="222222"/>
        </w:rPr>
      </w:pPr>
      <w:r w:rsidRPr="00524B18">
        <w:rPr>
          <w:rFonts w:eastAsia="Times New Roman" w:cstheme="minorHAnsi"/>
          <w:color w:val="222222"/>
          <w:highlight w:val="yellow"/>
        </w:rPr>
        <w:t>Second by Kathy.</w:t>
      </w:r>
    </w:p>
    <w:p w14:paraId="15A8A925" w14:textId="77777777" w:rsidR="007556F4" w:rsidRPr="00524B18" w:rsidRDefault="007556F4" w:rsidP="00B51299">
      <w:pPr>
        <w:spacing w:after="0" w:line="240" w:lineRule="auto"/>
        <w:ind w:left="720"/>
        <w:rPr>
          <w:rFonts w:eastAsia="Times New Roman" w:cstheme="minorHAnsi"/>
          <w:color w:val="222222"/>
        </w:rPr>
      </w:pPr>
      <w:r w:rsidRPr="00524B18">
        <w:rPr>
          <w:rFonts w:eastAsia="Times New Roman" w:cstheme="minorHAnsi"/>
          <w:color w:val="222222"/>
        </w:rPr>
        <w:t xml:space="preserve">Note that this is to be considered for the FY 26-27 budget year only at this time. The funds are provided in a code, which can only be used for the in-person conference because this is where the state training occurs. Not every state is able to afford travel to the conference. </w:t>
      </w:r>
    </w:p>
    <w:p w14:paraId="026DA259" w14:textId="77777777" w:rsidR="007556F4" w:rsidRPr="00524B18" w:rsidRDefault="007556F4" w:rsidP="00B51299">
      <w:pPr>
        <w:spacing w:after="0" w:line="240" w:lineRule="auto"/>
        <w:ind w:left="720"/>
        <w:rPr>
          <w:rFonts w:eastAsia="Times New Roman" w:cstheme="minorHAnsi"/>
          <w:color w:val="222222"/>
        </w:rPr>
      </w:pPr>
      <w:r w:rsidRPr="00524B18">
        <w:rPr>
          <w:rFonts w:eastAsia="Times New Roman" w:cstheme="minorHAnsi"/>
          <w:color w:val="222222"/>
          <w:highlight w:val="yellow"/>
        </w:rPr>
        <w:t>Motion passes (12 yes, 0 no, 1 abstain from vote)</w:t>
      </w:r>
    </w:p>
    <w:p w14:paraId="6DE9B398" w14:textId="77777777" w:rsidR="00C26BAF" w:rsidRPr="00524B18" w:rsidRDefault="00C26BAF" w:rsidP="00524B18">
      <w:pPr>
        <w:spacing w:after="0" w:line="240" w:lineRule="auto"/>
        <w:rPr>
          <w:rFonts w:eastAsia="Times New Roman" w:cstheme="minorHAnsi"/>
          <w:b/>
          <w:bCs/>
          <w:i/>
          <w:iCs/>
          <w:color w:val="222222"/>
        </w:rPr>
      </w:pPr>
    </w:p>
    <w:bookmarkEnd w:id="7"/>
    <w:p w14:paraId="26B894AC" w14:textId="77777777" w:rsidR="00C26BAF" w:rsidRPr="00524B18" w:rsidRDefault="00C26BAF" w:rsidP="00524B18">
      <w:pPr>
        <w:spacing w:after="0" w:line="240" w:lineRule="auto"/>
        <w:rPr>
          <w:rFonts w:eastAsia="Times New Roman" w:cstheme="minorHAnsi"/>
          <w:b/>
          <w:bCs/>
          <w:i/>
          <w:iCs/>
          <w:color w:val="222222"/>
        </w:rPr>
      </w:pPr>
    </w:p>
    <w:p w14:paraId="122C6274" w14:textId="0AE5BF56" w:rsidR="00C26BAF" w:rsidRPr="00524B18" w:rsidRDefault="003A173E" w:rsidP="00524B18">
      <w:pPr>
        <w:spacing w:after="0" w:line="240" w:lineRule="auto"/>
        <w:rPr>
          <w:rFonts w:eastAsia="Times New Roman" w:cstheme="minorHAnsi"/>
          <w:b/>
          <w:bCs/>
          <w:i/>
          <w:iCs/>
          <w:color w:val="222222"/>
        </w:rPr>
      </w:pPr>
      <w:r w:rsidRPr="00524B18">
        <w:rPr>
          <w:rFonts w:eastAsia="Times New Roman" w:cstheme="minorHAnsi"/>
          <w:b/>
          <w:bCs/>
          <w:i/>
          <w:iCs/>
          <w:color w:val="222222"/>
        </w:rPr>
        <w:t xml:space="preserve">e. </w:t>
      </w:r>
      <w:r w:rsidR="00C26BAF" w:rsidRPr="00524B18">
        <w:rPr>
          <w:rFonts w:eastAsia="Times New Roman" w:cstheme="minorHAnsi"/>
          <w:b/>
          <w:bCs/>
          <w:i/>
          <w:iCs/>
          <w:color w:val="222222"/>
        </w:rPr>
        <w:t>Membership Committee Update (Amanda)</w:t>
      </w:r>
    </w:p>
    <w:p w14:paraId="6D90320D" w14:textId="19C586F4" w:rsidR="00C26BAF" w:rsidRPr="00524B18" w:rsidRDefault="003A173E" w:rsidP="00524B18">
      <w:pPr>
        <w:spacing w:after="0" w:line="240" w:lineRule="auto"/>
        <w:ind w:left="270"/>
        <w:rPr>
          <w:rFonts w:eastAsia="Times New Roman" w:cstheme="minorHAnsi"/>
          <w:color w:val="222222"/>
        </w:rPr>
      </w:pPr>
      <w:r w:rsidRPr="00524B18">
        <w:rPr>
          <w:rFonts w:eastAsia="Times New Roman" w:cstheme="minorHAnsi"/>
          <w:color w:val="222222"/>
        </w:rPr>
        <w:t>We have an individual who has come forward with interest in serving as Chair</w:t>
      </w:r>
      <w:r w:rsidR="00524B18" w:rsidRPr="00524B18">
        <w:rPr>
          <w:rFonts w:eastAsia="Times New Roman" w:cstheme="minorHAnsi"/>
          <w:color w:val="222222"/>
        </w:rPr>
        <w:t xml:space="preserve"> of the Membership Committee</w:t>
      </w:r>
      <w:r w:rsidRPr="00524B18">
        <w:rPr>
          <w:rFonts w:eastAsia="Times New Roman" w:cstheme="minorHAnsi"/>
          <w:color w:val="222222"/>
        </w:rPr>
        <w:t xml:space="preserve">. Amanda and Dirk will meet with her to provide support as the Committee is forming. </w:t>
      </w:r>
    </w:p>
    <w:p w14:paraId="17210F80" w14:textId="77777777" w:rsidR="003A173E" w:rsidRPr="00524B18" w:rsidRDefault="003A173E" w:rsidP="00524B18">
      <w:pPr>
        <w:spacing w:after="0" w:line="240" w:lineRule="auto"/>
        <w:rPr>
          <w:rFonts w:eastAsia="Times New Roman" w:cstheme="minorHAnsi"/>
          <w:color w:val="222222"/>
        </w:rPr>
      </w:pPr>
    </w:p>
    <w:p w14:paraId="14E76792" w14:textId="77777777" w:rsidR="00C26BAF" w:rsidRPr="00524B18" w:rsidRDefault="00C26BAF" w:rsidP="00524B18">
      <w:pPr>
        <w:spacing w:after="0" w:line="240" w:lineRule="auto"/>
        <w:rPr>
          <w:rFonts w:eastAsia="Times New Roman" w:cstheme="minorHAnsi"/>
        </w:rPr>
      </w:pPr>
    </w:p>
    <w:p w14:paraId="1FE92E22" w14:textId="05890E22" w:rsidR="003F3F3C" w:rsidRPr="00524B18" w:rsidRDefault="007B3139"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w:t>
      </w:r>
      <w:r w:rsidR="00AE419F" w:rsidRPr="00524B18">
        <w:rPr>
          <w:rFonts w:eastAsia="Times New Roman" w:cstheme="minorHAnsi"/>
          <w:b/>
          <w:bCs/>
          <w:color w:val="222222"/>
          <w:sz w:val="24"/>
          <w:szCs w:val="24"/>
        </w:rPr>
        <w:t>6</w:t>
      </w:r>
      <w:r w:rsidR="003F3F3C" w:rsidRPr="00524B18">
        <w:rPr>
          <w:rFonts w:eastAsia="Times New Roman" w:cstheme="minorHAnsi"/>
          <w:b/>
          <w:bCs/>
          <w:color w:val="222222"/>
          <w:sz w:val="24"/>
          <w:szCs w:val="24"/>
        </w:rPr>
        <w:t xml:space="preserve">. Training and Education Council </w:t>
      </w:r>
    </w:p>
    <w:p w14:paraId="395D6D15" w14:textId="7A83686D" w:rsidR="00D15A11" w:rsidRPr="00524B18" w:rsidRDefault="00BA6905" w:rsidP="00524B18">
      <w:pPr>
        <w:spacing w:after="0" w:line="240" w:lineRule="auto"/>
        <w:rPr>
          <w:rFonts w:eastAsia="Times New Roman" w:cstheme="minorHAnsi"/>
          <w:color w:val="222222"/>
        </w:rPr>
      </w:pPr>
      <w:r w:rsidRPr="00524B18">
        <w:rPr>
          <w:rFonts w:eastAsia="Times New Roman" w:cstheme="minorHAnsi"/>
          <w:color w:val="222222"/>
        </w:rPr>
        <w:t>Highlights from the TEC include:</w:t>
      </w:r>
    </w:p>
    <w:p w14:paraId="5294CD52" w14:textId="05EE6D2C" w:rsidR="00BA6905" w:rsidRPr="00524B18" w:rsidRDefault="00BA6905" w:rsidP="00B51299">
      <w:pPr>
        <w:pStyle w:val="ListParagraph"/>
        <w:keepNext/>
        <w:keepLines/>
        <w:numPr>
          <w:ilvl w:val="0"/>
          <w:numId w:val="58"/>
        </w:numPr>
        <w:spacing w:after="0" w:line="240" w:lineRule="auto"/>
        <w:ind w:left="360"/>
        <w:rPr>
          <w:rFonts w:eastAsia="Times New Roman" w:cstheme="minorHAnsi"/>
          <w:b/>
          <w:bCs/>
          <w:i/>
          <w:iCs/>
          <w:color w:val="222222"/>
        </w:rPr>
      </w:pPr>
      <w:r w:rsidRPr="00524B18">
        <w:rPr>
          <w:rFonts w:eastAsia="Times New Roman" w:cstheme="minorHAnsi"/>
          <w:b/>
          <w:bCs/>
          <w:i/>
          <w:iCs/>
          <w:color w:val="222222"/>
        </w:rPr>
        <w:t xml:space="preserve">Facilitating Career Development (FCD) Module 6 Update – Overcoming </w:t>
      </w:r>
      <w:r w:rsidR="00405C2F">
        <w:rPr>
          <w:rFonts w:eastAsia="Times New Roman" w:cstheme="minorHAnsi"/>
          <w:b/>
          <w:bCs/>
          <w:i/>
          <w:iCs/>
          <w:color w:val="222222"/>
        </w:rPr>
        <w:t>E</w:t>
      </w:r>
      <w:r w:rsidRPr="00524B18">
        <w:rPr>
          <w:rFonts w:eastAsia="Times New Roman" w:cstheme="minorHAnsi"/>
          <w:b/>
          <w:bCs/>
          <w:i/>
          <w:iCs/>
          <w:color w:val="222222"/>
        </w:rPr>
        <w:t xml:space="preserve">mployment </w:t>
      </w:r>
      <w:r w:rsidR="00405C2F">
        <w:rPr>
          <w:rFonts w:eastAsia="Times New Roman" w:cstheme="minorHAnsi"/>
          <w:b/>
          <w:bCs/>
          <w:i/>
          <w:iCs/>
          <w:color w:val="222222"/>
        </w:rPr>
        <w:t>B</w:t>
      </w:r>
      <w:r w:rsidRPr="00524B18">
        <w:rPr>
          <w:rFonts w:eastAsia="Times New Roman" w:cstheme="minorHAnsi"/>
          <w:b/>
          <w:bCs/>
          <w:i/>
          <w:iCs/>
          <w:color w:val="222222"/>
        </w:rPr>
        <w:t>arriers</w:t>
      </w:r>
      <w:r w:rsidRPr="00524B18">
        <w:rPr>
          <w:rFonts w:eastAsia="Times New Roman" w:cstheme="minorHAnsi"/>
          <w:b/>
          <w:bCs/>
          <w:i/>
          <w:iCs/>
          <w:color w:val="222222"/>
        </w:rPr>
        <w:br/>
      </w:r>
      <w:r w:rsidRPr="00524B18">
        <w:rPr>
          <w:rFonts w:eastAsia="Times New Roman" w:cstheme="minorHAnsi"/>
          <w:color w:val="222222"/>
        </w:rPr>
        <w:t xml:space="preserve">The new module is completed and ready for distribution – it is 160 pages, very comprehensive! It will be part of the new digital release. New instructors slide decks to support this chapter are in development. We are also working on questions to add the new module to the CCSP assessment. </w:t>
      </w:r>
      <w:r w:rsidRPr="00524B18">
        <w:rPr>
          <w:rFonts w:eastAsia="Times New Roman" w:cstheme="minorHAnsi"/>
          <w:color w:val="222222"/>
        </w:rPr>
        <w:br/>
      </w:r>
      <w:r w:rsidRPr="00524B18">
        <w:rPr>
          <w:rFonts w:eastAsia="Times New Roman" w:cstheme="minorHAnsi"/>
          <w:color w:val="222222"/>
        </w:rPr>
        <w:br/>
        <w:t>Questions were asked about</w:t>
      </w:r>
      <w:r w:rsidR="00524B18" w:rsidRPr="00524B18">
        <w:rPr>
          <w:rFonts w:eastAsia="Times New Roman" w:cstheme="minorHAnsi"/>
          <w:color w:val="222222"/>
        </w:rPr>
        <w:t xml:space="preserve"> timing and communication for</w:t>
      </w:r>
      <w:r w:rsidRPr="00524B18">
        <w:rPr>
          <w:rFonts w:eastAsia="Times New Roman" w:cstheme="minorHAnsi"/>
          <w:color w:val="222222"/>
        </w:rPr>
        <w:t xml:space="preserve"> the introduction of questions from the new module 6 into the </w:t>
      </w:r>
      <w:r w:rsidR="00524B18" w:rsidRPr="00524B18">
        <w:rPr>
          <w:rFonts w:eastAsia="Times New Roman" w:cstheme="minorHAnsi"/>
          <w:color w:val="222222"/>
        </w:rPr>
        <w:t xml:space="preserve">CCSP </w:t>
      </w:r>
      <w:r w:rsidRPr="00524B18">
        <w:rPr>
          <w:rFonts w:eastAsia="Times New Roman" w:cstheme="minorHAnsi"/>
          <w:color w:val="222222"/>
        </w:rPr>
        <w:t xml:space="preserve">assessment. If a student had a course that did not include this module, but waited to take the exam, would they be at a disadvantage? Ultimately, we want our CCSPs to hold this knowledge. We discussed providing access to the materials, a timeline for the change, and consistent messaging for FCD instructors to share with students. Let students know when the change is coming to include the </w:t>
      </w:r>
      <w:r w:rsidRPr="00524B18">
        <w:rPr>
          <w:rFonts w:eastAsia="Times New Roman" w:cstheme="minorHAnsi"/>
          <w:i/>
          <w:iCs/>
          <w:color w:val="222222"/>
        </w:rPr>
        <w:t>Overcoming Employment Barriers</w:t>
      </w:r>
      <w:r w:rsidRPr="00524B18">
        <w:rPr>
          <w:rFonts w:eastAsia="Times New Roman" w:cstheme="minorHAnsi"/>
          <w:color w:val="222222"/>
        </w:rPr>
        <w:t xml:space="preserve"> questions. If they complete the assessment before, the questions will not be included. If they complete the assessment after, they should be prepared. Yet, we can provide the chapter and an asynchronous learning opportunity, resource, or workshop to help them get prepared.  </w:t>
      </w:r>
      <w:r w:rsidRPr="00524B18">
        <w:rPr>
          <w:rFonts w:eastAsia="Times New Roman" w:cstheme="minorHAnsi"/>
          <w:color w:val="222222"/>
        </w:rPr>
        <w:br/>
      </w:r>
      <w:r w:rsidRPr="00524B18">
        <w:rPr>
          <w:rFonts w:eastAsia="Times New Roman" w:cstheme="minorHAnsi"/>
          <w:color w:val="222222"/>
        </w:rPr>
        <w:br/>
        <w:t xml:space="preserve">The previous Module 6 (Multicultural Career Services) will be turned into a monograph and be provided to instructors as a resource at this time. There remains considerable interest in monitoring the national temperature regarding these issues. How might this (or similar) material be reintroduced </w:t>
      </w:r>
      <w:r w:rsidR="00524B18" w:rsidRPr="00524B18">
        <w:rPr>
          <w:rFonts w:eastAsia="Times New Roman" w:cstheme="minorHAnsi"/>
          <w:color w:val="222222"/>
        </w:rPr>
        <w:t xml:space="preserve">into the FCD curriculum </w:t>
      </w:r>
      <w:r w:rsidRPr="00524B18">
        <w:rPr>
          <w:rFonts w:eastAsia="Times New Roman" w:cstheme="minorHAnsi"/>
          <w:color w:val="222222"/>
        </w:rPr>
        <w:t xml:space="preserve">at a time when it is appropriate to do so? </w:t>
      </w:r>
    </w:p>
    <w:p w14:paraId="3195A505" w14:textId="77777777" w:rsidR="00BA6905" w:rsidRPr="00524B18" w:rsidRDefault="00BA6905" w:rsidP="00B51299">
      <w:pPr>
        <w:keepNext/>
        <w:keepLines/>
        <w:spacing w:after="0" w:line="240" w:lineRule="auto"/>
        <w:ind w:left="360"/>
        <w:rPr>
          <w:rFonts w:eastAsia="Times New Roman" w:cstheme="minorHAnsi"/>
          <w:color w:val="222222"/>
        </w:rPr>
      </w:pPr>
    </w:p>
    <w:p w14:paraId="78DCB809" w14:textId="35F09E6D" w:rsidR="00BA6905" w:rsidRPr="00524B18" w:rsidRDefault="00BA6905" w:rsidP="00B51299">
      <w:pPr>
        <w:pStyle w:val="ListParagraph"/>
        <w:keepNext/>
        <w:keepLines/>
        <w:numPr>
          <w:ilvl w:val="0"/>
          <w:numId w:val="58"/>
        </w:numPr>
        <w:spacing w:after="0" w:line="240" w:lineRule="auto"/>
        <w:ind w:left="360"/>
        <w:rPr>
          <w:rFonts w:eastAsia="Times New Roman" w:cstheme="minorHAnsi"/>
          <w:color w:val="222222"/>
        </w:rPr>
      </w:pPr>
      <w:r w:rsidRPr="00524B18">
        <w:rPr>
          <w:rFonts w:eastAsia="Times New Roman" w:cstheme="minorHAnsi"/>
          <w:b/>
          <w:bCs/>
          <w:i/>
          <w:iCs/>
          <w:color w:val="222222"/>
        </w:rPr>
        <w:t>Integrating FCD training into higher education curriculum offerings</w:t>
      </w:r>
      <w:r w:rsidRPr="00524B18">
        <w:rPr>
          <w:rFonts w:eastAsia="Times New Roman" w:cstheme="minorHAnsi"/>
          <w:b/>
          <w:bCs/>
          <w:i/>
          <w:iCs/>
          <w:color w:val="222222"/>
        </w:rPr>
        <w:br/>
      </w:r>
      <w:r w:rsidRPr="00524B18">
        <w:rPr>
          <w:rFonts w:eastAsia="Times New Roman" w:cstheme="minorHAnsi"/>
          <w:color w:val="222222"/>
        </w:rPr>
        <w:t xml:space="preserve">A survey was also recently sent to FCD instructors, with 16 responses in so far. We are looking at strategies to get the FCD training integrated into higher education curriculum offerings. How can we support individuals who are interested in doing this? </w:t>
      </w:r>
    </w:p>
    <w:p w14:paraId="468D2974" w14:textId="77777777" w:rsidR="00BA6905" w:rsidRPr="00524B18" w:rsidRDefault="00BA6905" w:rsidP="00B51299">
      <w:pPr>
        <w:keepNext/>
        <w:keepLines/>
        <w:spacing w:after="0" w:line="240" w:lineRule="auto"/>
        <w:ind w:left="360"/>
        <w:rPr>
          <w:rFonts w:eastAsia="Times New Roman" w:cstheme="minorHAnsi"/>
          <w:color w:val="222222"/>
        </w:rPr>
      </w:pPr>
    </w:p>
    <w:p w14:paraId="270F7794" w14:textId="14007BAD" w:rsidR="00BA6905" w:rsidRPr="00524B18" w:rsidRDefault="00BA6905" w:rsidP="00B51299">
      <w:pPr>
        <w:pStyle w:val="ListParagraph"/>
        <w:keepNext/>
        <w:keepLines/>
        <w:numPr>
          <w:ilvl w:val="0"/>
          <w:numId w:val="58"/>
        </w:numPr>
        <w:spacing w:after="0" w:line="240" w:lineRule="auto"/>
        <w:ind w:left="360"/>
        <w:rPr>
          <w:rFonts w:eastAsia="Times New Roman" w:cstheme="minorHAnsi"/>
          <w:color w:val="222222"/>
        </w:rPr>
      </w:pPr>
      <w:r w:rsidRPr="00524B18">
        <w:rPr>
          <w:rFonts w:eastAsia="Times New Roman" w:cstheme="minorHAnsi"/>
          <w:b/>
          <w:bCs/>
          <w:i/>
          <w:iCs/>
          <w:color w:val="222222"/>
        </w:rPr>
        <w:t>Career Coaching Credential</w:t>
      </w:r>
      <w:r w:rsidRPr="00524B18">
        <w:rPr>
          <w:rFonts w:eastAsia="Times New Roman" w:cstheme="minorHAnsi"/>
          <w:b/>
          <w:bCs/>
          <w:i/>
          <w:iCs/>
          <w:color w:val="222222"/>
        </w:rPr>
        <w:br/>
      </w:r>
      <w:r w:rsidRPr="00524B18">
        <w:rPr>
          <w:rFonts w:eastAsia="Times New Roman" w:cstheme="minorHAnsi"/>
          <w:color w:val="222222"/>
        </w:rPr>
        <w:t xml:space="preserve">The financial estimate for development of a career coaching credential program is $100,000. This would be if we are starting from scratch, building the curriculum. </w:t>
      </w:r>
      <w:proofErr w:type="gramStart"/>
      <w:r w:rsidRPr="00524B18">
        <w:rPr>
          <w:rFonts w:eastAsia="Times New Roman" w:cstheme="minorHAnsi"/>
          <w:color w:val="222222"/>
        </w:rPr>
        <w:t>Yet,</w:t>
      </w:r>
      <w:proofErr w:type="gramEnd"/>
      <w:r w:rsidRPr="00524B18">
        <w:rPr>
          <w:rFonts w:eastAsia="Times New Roman" w:cstheme="minorHAnsi"/>
          <w:color w:val="222222"/>
        </w:rPr>
        <w:t xml:space="preserve"> perhaps it does not need to start from scratch. It may be possible to build this</w:t>
      </w:r>
      <w:r w:rsidR="00FD5DD3">
        <w:rPr>
          <w:rFonts w:eastAsia="Times New Roman" w:cstheme="minorHAnsi"/>
          <w:color w:val="222222"/>
        </w:rPr>
        <w:t xml:space="preserve"> on</w:t>
      </w:r>
      <w:r w:rsidRPr="00524B18">
        <w:rPr>
          <w:rFonts w:eastAsia="Times New Roman" w:cstheme="minorHAnsi"/>
          <w:color w:val="222222"/>
        </w:rPr>
        <w:t xml:space="preserve"> top of the FCD curriculum. The first step to determine directions would be to complete a Job Task Analysis. </w:t>
      </w:r>
    </w:p>
    <w:p w14:paraId="1B12E27C" w14:textId="77777777" w:rsidR="00BA6905" w:rsidRPr="00524B18" w:rsidRDefault="00BA6905" w:rsidP="00524B18">
      <w:pPr>
        <w:spacing w:after="0" w:line="240" w:lineRule="auto"/>
        <w:rPr>
          <w:rFonts w:eastAsia="Times New Roman" w:cstheme="minorHAnsi"/>
        </w:rPr>
      </w:pPr>
    </w:p>
    <w:p w14:paraId="2800753B" w14:textId="77777777" w:rsidR="00D15A11" w:rsidRPr="00524B18" w:rsidRDefault="00D15A11" w:rsidP="00524B18">
      <w:pPr>
        <w:spacing w:after="0" w:line="240" w:lineRule="auto"/>
        <w:rPr>
          <w:rFonts w:eastAsia="Times New Roman" w:cstheme="minorHAnsi"/>
        </w:rPr>
      </w:pPr>
    </w:p>
    <w:p w14:paraId="169F626D" w14:textId="0F4CCCF7" w:rsidR="00D15A11" w:rsidRPr="00524B18" w:rsidRDefault="007B3139" w:rsidP="00524B18">
      <w:pPr>
        <w:widowControl w:val="0"/>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w:t>
      </w:r>
      <w:r w:rsidR="00AE419F" w:rsidRPr="00524B18">
        <w:rPr>
          <w:rFonts w:eastAsia="Times New Roman" w:cstheme="minorHAnsi"/>
          <w:b/>
          <w:bCs/>
          <w:color w:val="222222"/>
          <w:sz w:val="24"/>
          <w:szCs w:val="24"/>
        </w:rPr>
        <w:t>7</w:t>
      </w:r>
      <w:r w:rsidR="003F3F3C" w:rsidRPr="00524B18">
        <w:rPr>
          <w:rFonts w:eastAsia="Times New Roman" w:cstheme="minorHAnsi"/>
          <w:b/>
          <w:bCs/>
          <w:color w:val="222222"/>
          <w:sz w:val="24"/>
          <w:szCs w:val="24"/>
        </w:rPr>
        <w:t xml:space="preserve">. Credentialling Commission </w:t>
      </w:r>
    </w:p>
    <w:p w14:paraId="022AEFEA" w14:textId="21132266" w:rsidR="00F05073" w:rsidRPr="00524B18" w:rsidRDefault="00F05073" w:rsidP="00524B18">
      <w:pPr>
        <w:widowControl w:val="0"/>
        <w:spacing w:after="0" w:line="240" w:lineRule="auto"/>
        <w:rPr>
          <w:rFonts w:eastAsia="Times New Roman" w:cstheme="minorHAnsi"/>
          <w:color w:val="222222"/>
        </w:rPr>
      </w:pPr>
      <w:r w:rsidRPr="00524B18">
        <w:rPr>
          <w:rFonts w:eastAsia="Times New Roman" w:cstheme="minorHAnsi"/>
          <w:color w:val="222222"/>
        </w:rPr>
        <w:t xml:space="preserve">The Credentialling Commission is celebrating its </w:t>
      </w:r>
      <w:r w:rsidR="00FD5DD3" w:rsidRPr="00524B18">
        <w:rPr>
          <w:rFonts w:eastAsia="Times New Roman" w:cstheme="minorHAnsi"/>
          <w:color w:val="222222"/>
        </w:rPr>
        <w:t>10-year</w:t>
      </w:r>
      <w:r w:rsidRPr="00524B18">
        <w:rPr>
          <w:rFonts w:eastAsia="Times New Roman" w:cstheme="minorHAnsi"/>
          <w:color w:val="222222"/>
        </w:rPr>
        <w:t xml:space="preserve"> anniversary this year. We have come so far in this time! </w:t>
      </w:r>
      <w:r w:rsidR="00FD5DD3" w:rsidRPr="00524B18">
        <w:rPr>
          <w:rFonts w:eastAsia="Times New Roman" w:cstheme="minorHAnsi"/>
          <w:color w:val="222222"/>
        </w:rPr>
        <w:t>And</w:t>
      </w:r>
      <w:r w:rsidRPr="00524B18">
        <w:rPr>
          <w:rFonts w:eastAsia="Times New Roman" w:cstheme="minorHAnsi"/>
          <w:color w:val="222222"/>
        </w:rPr>
        <w:t xml:space="preserve"> have so much room to continue growing.</w:t>
      </w:r>
      <w:r w:rsidR="00524B18" w:rsidRPr="00524B18">
        <w:rPr>
          <w:rFonts w:eastAsia="Times New Roman" w:cstheme="minorHAnsi"/>
          <w:color w:val="222222"/>
        </w:rPr>
        <w:t xml:space="preserve"> </w:t>
      </w:r>
      <w:r w:rsidRPr="00524B18">
        <w:rPr>
          <w:rFonts w:eastAsia="Times New Roman" w:cstheme="minorHAnsi"/>
          <w:color w:val="222222"/>
        </w:rPr>
        <w:t xml:space="preserve">Here are highlights from the Credentialling Commission: </w:t>
      </w:r>
    </w:p>
    <w:p w14:paraId="4442A2A6" w14:textId="77777777" w:rsidR="00F05073" w:rsidRPr="00524B18" w:rsidRDefault="00F05073" w:rsidP="00B51299">
      <w:pPr>
        <w:pStyle w:val="ListParagraph"/>
        <w:widowControl w:val="0"/>
        <w:numPr>
          <w:ilvl w:val="0"/>
          <w:numId w:val="59"/>
        </w:numPr>
        <w:spacing w:after="0" w:line="240" w:lineRule="auto"/>
        <w:ind w:left="360"/>
        <w:rPr>
          <w:rFonts w:eastAsia="Times New Roman" w:cstheme="minorHAnsi"/>
          <w:color w:val="222222"/>
        </w:rPr>
      </w:pPr>
      <w:r w:rsidRPr="00524B18">
        <w:rPr>
          <w:rFonts w:eastAsia="Times New Roman" w:cstheme="minorHAnsi"/>
          <w:b/>
          <w:bCs/>
          <w:i/>
          <w:iCs/>
          <w:color w:val="222222"/>
        </w:rPr>
        <w:t>Four new Credentialling Commissioners have joined the team</w:t>
      </w:r>
      <w:r w:rsidRPr="00524B18">
        <w:rPr>
          <w:rFonts w:eastAsia="Times New Roman" w:cstheme="minorHAnsi"/>
          <w:color w:val="222222"/>
        </w:rPr>
        <w:t xml:space="preserve"> – Mark Danaher (CSCDA), Heather Maietta (CMCS), Amanda </w:t>
      </w:r>
      <w:proofErr w:type="spellStart"/>
      <w:r w:rsidRPr="00524B18">
        <w:rPr>
          <w:rFonts w:eastAsia="Times New Roman" w:cstheme="minorHAnsi"/>
          <w:color w:val="222222"/>
        </w:rPr>
        <w:t>Schagane</w:t>
      </w:r>
      <w:proofErr w:type="spellEnd"/>
      <w:r w:rsidRPr="00524B18">
        <w:rPr>
          <w:rFonts w:eastAsia="Times New Roman" w:cstheme="minorHAnsi"/>
          <w:color w:val="222222"/>
        </w:rPr>
        <w:t xml:space="preserve"> (CCSP), Sonya Robinson (Ad Hoc, International)</w:t>
      </w:r>
      <w:r w:rsidRPr="00524B18">
        <w:rPr>
          <w:rFonts w:eastAsia="Times New Roman" w:cstheme="minorHAnsi"/>
          <w:color w:val="222222"/>
        </w:rPr>
        <w:br/>
      </w:r>
    </w:p>
    <w:p w14:paraId="4B668E73" w14:textId="7799618F" w:rsidR="00F05073" w:rsidRPr="00524B18" w:rsidRDefault="00F05073" w:rsidP="00B51299">
      <w:pPr>
        <w:pStyle w:val="ListParagraph"/>
        <w:widowControl w:val="0"/>
        <w:numPr>
          <w:ilvl w:val="0"/>
          <w:numId w:val="59"/>
        </w:numPr>
        <w:spacing w:after="0" w:line="240" w:lineRule="auto"/>
        <w:ind w:left="360"/>
        <w:rPr>
          <w:rFonts w:eastAsia="Times New Roman" w:cstheme="minorHAnsi"/>
          <w:color w:val="222222"/>
        </w:rPr>
      </w:pPr>
      <w:r w:rsidRPr="00524B18">
        <w:rPr>
          <w:rFonts w:eastAsia="Times New Roman" w:cstheme="minorHAnsi"/>
          <w:b/>
          <w:bCs/>
          <w:i/>
          <w:iCs/>
          <w:color w:val="222222"/>
        </w:rPr>
        <w:t>Credential Holders Survey</w:t>
      </w:r>
      <w:r w:rsidRPr="00524B18">
        <w:rPr>
          <w:rFonts w:eastAsia="Times New Roman" w:cstheme="minorHAnsi"/>
          <w:color w:val="222222"/>
        </w:rPr>
        <w:br/>
        <w:t xml:space="preserve">We sent a survey to approximately 6,400 NCDA credential holders, receiving just under 500 responses (approximately 7%). Credential holders generally expressed that they found the credential worthwhile, they were full-time </w:t>
      </w:r>
      <w:r w:rsidR="00B60FAD" w:rsidRPr="00524B18">
        <w:rPr>
          <w:rFonts w:eastAsia="Times New Roman" w:cstheme="minorHAnsi"/>
          <w:color w:val="222222"/>
        </w:rPr>
        <w:t>employed and</w:t>
      </w:r>
      <w:r w:rsidRPr="00524B18">
        <w:rPr>
          <w:rFonts w:eastAsia="Times New Roman" w:cstheme="minorHAnsi"/>
          <w:color w:val="222222"/>
        </w:rPr>
        <w:t xml:space="preserve"> doing well. Their motivations for pursuing a credential included: professional credibility, identity, and development. They were satisfied with NCDA </w:t>
      </w:r>
      <w:r w:rsidR="00654932" w:rsidRPr="00524B18">
        <w:rPr>
          <w:rFonts w:eastAsia="Times New Roman" w:cstheme="minorHAnsi"/>
          <w:color w:val="222222"/>
        </w:rPr>
        <w:t>credentials and</w:t>
      </w:r>
      <w:r w:rsidRPr="00524B18">
        <w:rPr>
          <w:rFonts w:eastAsia="Times New Roman" w:cstheme="minorHAnsi"/>
          <w:color w:val="222222"/>
        </w:rPr>
        <w:t xml:space="preserve"> would recommend them to colleagues. And more than 90% of respondents indicated interest in learning more about a new coaching credential. </w:t>
      </w:r>
      <w:r w:rsidRPr="00524B18">
        <w:rPr>
          <w:rFonts w:eastAsia="Times New Roman" w:cstheme="minorHAnsi"/>
          <w:color w:val="222222"/>
        </w:rPr>
        <w:br/>
      </w:r>
    </w:p>
    <w:p w14:paraId="3873C1F2" w14:textId="44F7C5E1" w:rsidR="00F05073" w:rsidRPr="00524B18" w:rsidRDefault="00F05073" w:rsidP="00B51299">
      <w:pPr>
        <w:pStyle w:val="ListParagraph"/>
        <w:widowControl w:val="0"/>
        <w:numPr>
          <w:ilvl w:val="0"/>
          <w:numId w:val="59"/>
        </w:numPr>
        <w:spacing w:after="0" w:line="240" w:lineRule="auto"/>
        <w:ind w:left="360"/>
        <w:rPr>
          <w:rFonts w:eastAsia="Times New Roman" w:cstheme="minorHAnsi"/>
          <w:color w:val="222222"/>
        </w:rPr>
      </w:pPr>
      <w:r w:rsidRPr="00524B18">
        <w:rPr>
          <w:rFonts w:eastAsia="Times New Roman" w:cstheme="minorHAnsi"/>
          <w:b/>
          <w:bCs/>
          <w:i/>
          <w:iCs/>
          <w:color w:val="222222"/>
        </w:rPr>
        <w:lastRenderedPageBreak/>
        <w:t>Conference</w:t>
      </w:r>
      <w:r w:rsidR="00654932">
        <w:rPr>
          <w:rFonts w:eastAsia="Times New Roman" w:cstheme="minorHAnsi"/>
          <w:b/>
          <w:bCs/>
          <w:i/>
          <w:iCs/>
          <w:color w:val="222222"/>
        </w:rPr>
        <w:t xml:space="preserve"> Exhibiting/Marketing</w:t>
      </w:r>
      <w:r w:rsidRPr="00524B18">
        <w:rPr>
          <w:rFonts w:eastAsia="Times New Roman" w:cstheme="minorHAnsi"/>
          <w:color w:val="222222"/>
        </w:rPr>
        <w:br/>
        <w:t>Conference tabling experiences have been mixed. Keri attended the National Association of Workforce Development Professionals (NAWDP), both staffing the booth and presenting. She said that it felt productive, but we did not have a systematized way to track follow-up. How do we know if it has turned into engagement?</w:t>
      </w:r>
      <w:r w:rsidRPr="00524B18">
        <w:rPr>
          <w:rFonts w:eastAsia="Times New Roman" w:cstheme="minorHAnsi"/>
          <w:color w:val="222222"/>
        </w:rPr>
        <w:br/>
      </w:r>
      <w:r w:rsidRPr="00524B18">
        <w:rPr>
          <w:rFonts w:eastAsia="Times New Roman" w:cstheme="minorHAnsi"/>
          <w:color w:val="222222"/>
        </w:rPr>
        <w:br/>
        <w:t>Kell</w:t>
      </w:r>
      <w:r w:rsidR="00B9662B">
        <w:rPr>
          <w:rFonts w:eastAsia="Times New Roman" w:cstheme="minorHAnsi"/>
          <w:color w:val="222222"/>
        </w:rPr>
        <w:t>y</w:t>
      </w:r>
      <w:r w:rsidRPr="00524B18">
        <w:rPr>
          <w:rFonts w:eastAsia="Times New Roman" w:cstheme="minorHAnsi"/>
          <w:color w:val="222222"/>
        </w:rPr>
        <w:t xml:space="preserve"> and Celeste </w:t>
      </w:r>
      <w:r w:rsidR="00524B18" w:rsidRPr="00524B18">
        <w:rPr>
          <w:rFonts w:eastAsia="Times New Roman" w:cstheme="minorHAnsi"/>
          <w:color w:val="222222"/>
        </w:rPr>
        <w:t>went</w:t>
      </w:r>
      <w:r w:rsidRPr="00524B18">
        <w:rPr>
          <w:rFonts w:eastAsia="Times New Roman" w:cstheme="minorHAnsi"/>
          <w:color w:val="222222"/>
        </w:rPr>
        <w:t xml:space="preserve"> to the ASCA conference. They found that school counselors wanted to do more career </w:t>
      </w:r>
      <w:r w:rsidR="00B9662B" w:rsidRPr="00524B18">
        <w:rPr>
          <w:rFonts w:eastAsia="Times New Roman" w:cstheme="minorHAnsi"/>
          <w:color w:val="222222"/>
        </w:rPr>
        <w:t>development but</w:t>
      </w:r>
      <w:r w:rsidRPr="00524B18">
        <w:rPr>
          <w:rFonts w:eastAsia="Times New Roman" w:cstheme="minorHAnsi"/>
          <w:color w:val="222222"/>
        </w:rPr>
        <w:t xml:space="preserve"> were hesitant when asked what they were currently doing. The most common responses </w:t>
      </w:r>
      <w:r w:rsidR="000246DE" w:rsidRPr="00524B18">
        <w:rPr>
          <w:rFonts w:eastAsia="Times New Roman" w:cstheme="minorHAnsi"/>
          <w:color w:val="222222"/>
        </w:rPr>
        <w:t>were</w:t>
      </w:r>
      <w:r w:rsidRPr="00524B18">
        <w:rPr>
          <w:rFonts w:eastAsia="Times New Roman" w:cstheme="minorHAnsi"/>
          <w:color w:val="222222"/>
        </w:rPr>
        <w:t xml:space="preserve"> “not as much as I’d like to do.” There is room for growth here. For example, the State of Oklahoma recently passed legislation that adjust</w:t>
      </w:r>
      <w:r w:rsidR="00524B18" w:rsidRPr="00524B18">
        <w:rPr>
          <w:rFonts w:eastAsia="Times New Roman" w:cstheme="minorHAnsi"/>
          <w:color w:val="222222"/>
        </w:rPr>
        <w:t>s</w:t>
      </w:r>
      <w:r w:rsidRPr="00524B18">
        <w:rPr>
          <w:rFonts w:eastAsia="Times New Roman" w:cstheme="minorHAnsi"/>
          <w:color w:val="222222"/>
        </w:rPr>
        <w:t xml:space="preserve"> the focus of school counselor’s responsibilities and requires them to get professional development training in career development. Could FCD training be a part of this solution?</w:t>
      </w:r>
      <w:r w:rsidRPr="00524B18">
        <w:rPr>
          <w:rFonts w:eastAsia="Times New Roman" w:cstheme="minorHAnsi"/>
          <w:color w:val="222222"/>
        </w:rPr>
        <w:br/>
      </w:r>
      <w:r w:rsidRPr="00524B18">
        <w:rPr>
          <w:rFonts w:eastAsia="Times New Roman" w:cstheme="minorHAnsi"/>
          <w:color w:val="222222"/>
        </w:rPr>
        <w:br/>
        <w:t xml:space="preserve">Mary Ann attended ACTE and did not find it useful. We were competing with robot dogs and drones in the exhibit hall, and our exhibit was not eye catching enough. </w:t>
      </w:r>
      <w:r w:rsidRPr="00524B18">
        <w:rPr>
          <w:rFonts w:eastAsia="Times New Roman" w:cstheme="minorHAnsi"/>
          <w:color w:val="222222"/>
        </w:rPr>
        <w:br/>
      </w:r>
      <w:r w:rsidRPr="00524B18">
        <w:rPr>
          <w:rFonts w:eastAsia="Times New Roman" w:cstheme="minorHAnsi"/>
          <w:color w:val="222222"/>
        </w:rPr>
        <w:br/>
        <w:t xml:space="preserve">Keri, perhaps, had a better setup at the booth – with giveaways, raffles, etc. The TEC is also working on promotional videos that can be used in these experiences. Hopefully this will be </w:t>
      </w:r>
      <w:r w:rsidR="00C97EC6" w:rsidRPr="00524B18">
        <w:rPr>
          <w:rFonts w:eastAsia="Times New Roman" w:cstheme="minorHAnsi"/>
          <w:color w:val="222222"/>
        </w:rPr>
        <w:t>achieved</w:t>
      </w:r>
      <w:r w:rsidRPr="00524B18">
        <w:rPr>
          <w:rFonts w:eastAsia="Times New Roman" w:cstheme="minorHAnsi"/>
          <w:color w:val="222222"/>
        </w:rPr>
        <w:t xml:space="preserve"> in the coming weeks to improve our </w:t>
      </w:r>
      <w:r w:rsidR="000246DE">
        <w:rPr>
          <w:rFonts w:eastAsia="Times New Roman" w:cstheme="minorHAnsi"/>
          <w:color w:val="222222"/>
        </w:rPr>
        <w:t>exhibit</w:t>
      </w:r>
      <w:r w:rsidRPr="00524B18">
        <w:rPr>
          <w:rFonts w:eastAsia="Times New Roman" w:cstheme="minorHAnsi"/>
          <w:color w:val="222222"/>
        </w:rPr>
        <w:t xml:space="preserve">ing foundations. </w:t>
      </w:r>
      <w:r w:rsidRPr="00524B18">
        <w:rPr>
          <w:rFonts w:eastAsia="Times New Roman" w:cstheme="minorHAnsi"/>
          <w:color w:val="222222"/>
        </w:rPr>
        <w:br/>
      </w:r>
    </w:p>
    <w:p w14:paraId="4BE43788" w14:textId="6745D9BF" w:rsidR="00F05073" w:rsidRPr="00524B18" w:rsidRDefault="00F05073" w:rsidP="00B51299">
      <w:pPr>
        <w:pStyle w:val="ListParagraph"/>
        <w:widowControl w:val="0"/>
        <w:numPr>
          <w:ilvl w:val="0"/>
          <w:numId w:val="59"/>
        </w:numPr>
        <w:spacing w:after="0" w:line="240" w:lineRule="auto"/>
        <w:ind w:left="360"/>
        <w:rPr>
          <w:rFonts w:eastAsia="Times New Roman" w:cstheme="minorHAnsi"/>
          <w:color w:val="222222"/>
        </w:rPr>
      </w:pPr>
      <w:r w:rsidRPr="00524B18">
        <w:rPr>
          <w:rFonts w:eastAsia="Times New Roman" w:cstheme="minorHAnsi"/>
          <w:b/>
          <w:bCs/>
          <w:i/>
          <w:iCs/>
          <w:color w:val="222222"/>
        </w:rPr>
        <w:t xml:space="preserve">Coaching Credential and </w:t>
      </w:r>
      <w:proofErr w:type="spellStart"/>
      <w:r w:rsidRPr="00524B18">
        <w:rPr>
          <w:rFonts w:eastAsia="Times New Roman" w:cstheme="minorHAnsi"/>
          <w:b/>
          <w:bCs/>
          <w:i/>
          <w:iCs/>
          <w:color w:val="222222"/>
        </w:rPr>
        <w:t>Microcredentials</w:t>
      </w:r>
      <w:proofErr w:type="spellEnd"/>
      <w:r w:rsidRPr="00524B18">
        <w:rPr>
          <w:rFonts w:eastAsia="Times New Roman" w:cstheme="minorHAnsi"/>
          <w:color w:val="222222"/>
        </w:rPr>
        <w:br/>
        <w:t>We have just kicked off development, calling in the subject matter experts for a job task analysis. This is expected to be complete</w:t>
      </w:r>
      <w:r w:rsidR="00524B18" w:rsidRPr="00524B18">
        <w:rPr>
          <w:rFonts w:eastAsia="Times New Roman" w:cstheme="minorHAnsi"/>
          <w:color w:val="222222"/>
        </w:rPr>
        <w:t>d</w:t>
      </w:r>
      <w:r w:rsidRPr="00524B18">
        <w:rPr>
          <w:rFonts w:eastAsia="Times New Roman" w:cstheme="minorHAnsi"/>
          <w:color w:val="222222"/>
        </w:rPr>
        <w:t xml:space="preserve"> by mid-April. </w:t>
      </w:r>
      <w:r w:rsidRPr="00524B18">
        <w:rPr>
          <w:rFonts w:eastAsia="Times New Roman" w:cstheme="minorHAnsi"/>
          <w:color w:val="222222"/>
        </w:rPr>
        <w:br/>
      </w:r>
      <w:r w:rsidRPr="00524B18">
        <w:rPr>
          <w:rFonts w:eastAsia="Times New Roman" w:cstheme="minorHAnsi"/>
          <w:color w:val="222222"/>
        </w:rPr>
        <w:br/>
        <w:t>We’re looking at potential names for this credential. We lean away from just saying “Career Coach,” as it is not differentiated enough from the field. Maybe Certified Career Coach – but we already have a CCC. Or Accredited Career Coach? Some work</w:t>
      </w:r>
      <w:r w:rsidR="00524B18" w:rsidRPr="00524B18">
        <w:rPr>
          <w:rFonts w:eastAsia="Times New Roman" w:cstheme="minorHAnsi"/>
          <w:color w:val="222222"/>
        </w:rPr>
        <w:t xml:space="preserve"> is</w:t>
      </w:r>
      <w:r w:rsidRPr="00524B18">
        <w:rPr>
          <w:rFonts w:eastAsia="Times New Roman" w:cstheme="minorHAnsi"/>
          <w:color w:val="222222"/>
        </w:rPr>
        <w:t xml:space="preserve"> needed here.</w:t>
      </w:r>
      <w:r w:rsidRPr="00524B18">
        <w:rPr>
          <w:rFonts w:eastAsia="Times New Roman" w:cstheme="minorHAnsi"/>
          <w:color w:val="222222"/>
        </w:rPr>
        <w:br/>
      </w:r>
      <w:r w:rsidRPr="00524B18">
        <w:rPr>
          <w:rFonts w:eastAsia="Times New Roman" w:cstheme="minorHAnsi"/>
          <w:color w:val="222222"/>
        </w:rPr>
        <w:br/>
        <w:t xml:space="preserve">Building the coaching credential will take this year, into the next to launch. The TEC would also like to look at 1 – 3 </w:t>
      </w:r>
      <w:proofErr w:type="spellStart"/>
      <w:r w:rsidRPr="00524B18">
        <w:rPr>
          <w:rFonts w:eastAsia="Times New Roman" w:cstheme="minorHAnsi"/>
          <w:color w:val="222222"/>
        </w:rPr>
        <w:t>microcredentials</w:t>
      </w:r>
      <w:proofErr w:type="spellEnd"/>
      <w:r w:rsidRPr="00524B18">
        <w:rPr>
          <w:rFonts w:eastAsia="Times New Roman" w:cstheme="minorHAnsi"/>
          <w:color w:val="222222"/>
        </w:rPr>
        <w:t xml:space="preserve"> that could add on (e.g., Career services for people with disabilities, </w:t>
      </w:r>
      <w:r w:rsidR="00CD0EB4">
        <w:rPr>
          <w:rFonts w:eastAsia="Times New Roman" w:cstheme="minorHAnsi"/>
          <w:color w:val="222222"/>
        </w:rPr>
        <w:t>Justice involved</w:t>
      </w:r>
      <w:r w:rsidRPr="00524B18">
        <w:rPr>
          <w:rFonts w:eastAsia="Times New Roman" w:cstheme="minorHAnsi"/>
          <w:color w:val="222222"/>
        </w:rPr>
        <w:t xml:space="preserve"> individuals</w:t>
      </w:r>
      <w:r w:rsidR="00CD0EB4">
        <w:rPr>
          <w:rFonts w:eastAsia="Times New Roman" w:cstheme="minorHAnsi"/>
          <w:color w:val="222222"/>
        </w:rPr>
        <w:t>, Veterans</w:t>
      </w:r>
      <w:r w:rsidR="00C97EC6">
        <w:rPr>
          <w:rFonts w:eastAsia="Times New Roman" w:cstheme="minorHAnsi"/>
          <w:color w:val="222222"/>
        </w:rPr>
        <w:t>, etc.</w:t>
      </w:r>
      <w:r w:rsidRPr="00524B18">
        <w:rPr>
          <w:rFonts w:eastAsia="Times New Roman" w:cstheme="minorHAnsi"/>
          <w:color w:val="222222"/>
        </w:rPr>
        <w:t xml:space="preserve">), providing the participant with an area of specialization. </w:t>
      </w:r>
      <w:r w:rsidRPr="00524B18">
        <w:rPr>
          <w:rFonts w:eastAsia="Times New Roman" w:cstheme="minorHAnsi"/>
          <w:color w:val="222222"/>
        </w:rPr>
        <w:br/>
      </w:r>
      <w:r w:rsidRPr="00524B18">
        <w:rPr>
          <w:rFonts w:eastAsia="Times New Roman" w:cstheme="minorHAnsi"/>
          <w:color w:val="222222"/>
        </w:rPr>
        <w:br/>
        <w:t>There is interest in updating our exam delivery platform to connect with CEs opportunities, improving security and giving us access to better data. This is partly where the $100,000 funding request com</w:t>
      </w:r>
      <w:r w:rsidR="00524B18" w:rsidRPr="00524B18">
        <w:rPr>
          <w:rFonts w:eastAsia="Times New Roman" w:cstheme="minorHAnsi"/>
          <w:color w:val="222222"/>
        </w:rPr>
        <w:t>es</w:t>
      </w:r>
      <w:r w:rsidRPr="00524B18">
        <w:rPr>
          <w:rFonts w:eastAsia="Times New Roman" w:cstheme="minorHAnsi"/>
          <w:color w:val="222222"/>
        </w:rPr>
        <w:t xml:space="preserve"> from.  </w:t>
      </w:r>
      <w:r w:rsidRPr="00524B18">
        <w:rPr>
          <w:rFonts w:eastAsia="Times New Roman" w:cstheme="minorHAnsi"/>
          <w:color w:val="222222"/>
        </w:rPr>
        <w:br/>
      </w:r>
    </w:p>
    <w:p w14:paraId="0D333559" w14:textId="30D331D1" w:rsidR="00F05073" w:rsidRPr="00524B18" w:rsidRDefault="00F05073" w:rsidP="00B51299">
      <w:pPr>
        <w:pStyle w:val="ListParagraph"/>
        <w:widowControl w:val="0"/>
        <w:numPr>
          <w:ilvl w:val="0"/>
          <w:numId w:val="59"/>
        </w:numPr>
        <w:spacing w:after="0" w:line="240" w:lineRule="auto"/>
        <w:ind w:left="360"/>
        <w:rPr>
          <w:rFonts w:eastAsia="Times New Roman" w:cstheme="minorHAnsi"/>
          <w:color w:val="222222"/>
        </w:rPr>
      </w:pPr>
      <w:r w:rsidRPr="00524B18">
        <w:rPr>
          <w:rFonts w:eastAsia="Times New Roman" w:cstheme="minorHAnsi"/>
          <w:b/>
          <w:bCs/>
          <w:i/>
          <w:iCs/>
          <w:color w:val="222222"/>
        </w:rPr>
        <w:t>Marketing Needs and Advocacy</w:t>
      </w:r>
      <w:r w:rsidRPr="00524B18">
        <w:rPr>
          <w:rFonts w:eastAsia="Times New Roman" w:cstheme="minorHAnsi"/>
          <w:color w:val="222222"/>
        </w:rPr>
        <w:br/>
        <w:t xml:space="preserve">Being 10 years in is fantastic, and yet, the competition is growing. We can market based on our history, longevity, and expertise. Let’s get this in our conference materials – the program, mainstage slides, app, etc. Let’s celebrate this organizational success. </w:t>
      </w:r>
      <w:r w:rsidRPr="00524B18">
        <w:rPr>
          <w:rFonts w:eastAsia="Times New Roman" w:cstheme="minorHAnsi"/>
          <w:color w:val="222222"/>
        </w:rPr>
        <w:br/>
      </w:r>
      <w:r w:rsidRPr="00524B18">
        <w:rPr>
          <w:rFonts w:eastAsia="Times New Roman" w:cstheme="minorHAnsi"/>
          <w:color w:val="222222"/>
        </w:rPr>
        <w:br/>
        <w:t xml:space="preserve">Let’s also actively explore places that can support our advocacy. For example, can we reach out to industry and workforce development partners to nudge government connections? We have been working on a reciprocity agreement with NAWDP. They have stepped back on </w:t>
      </w:r>
      <w:r w:rsidR="008B67D2">
        <w:rPr>
          <w:rFonts w:eastAsia="Times New Roman" w:cstheme="minorHAnsi"/>
          <w:color w:val="222222"/>
        </w:rPr>
        <w:t>Alternate Pathways</w:t>
      </w:r>
      <w:r w:rsidRPr="00524B18">
        <w:rPr>
          <w:rFonts w:eastAsia="Times New Roman" w:cstheme="minorHAnsi"/>
          <w:color w:val="222222"/>
        </w:rPr>
        <w:t xml:space="preserve"> agreements for a short time as they work on their strategic planning, but we hope to </w:t>
      </w:r>
      <w:r w:rsidR="008B67D2" w:rsidRPr="00524B18">
        <w:rPr>
          <w:rFonts w:eastAsia="Times New Roman" w:cstheme="minorHAnsi"/>
          <w:color w:val="222222"/>
        </w:rPr>
        <w:t>reengage</w:t>
      </w:r>
      <w:r w:rsidRPr="00524B18">
        <w:rPr>
          <w:rFonts w:eastAsia="Times New Roman" w:cstheme="minorHAnsi"/>
          <w:color w:val="222222"/>
        </w:rPr>
        <w:t xml:space="preserve"> them shortly. Also, we are in early talks with SHRM to become a continuing education provider with them.</w:t>
      </w:r>
      <w:r w:rsidRPr="00524B18">
        <w:rPr>
          <w:rFonts w:eastAsia="Times New Roman" w:cstheme="minorHAnsi"/>
          <w:color w:val="222222"/>
        </w:rPr>
        <w:br/>
      </w:r>
      <w:r w:rsidRPr="00524B18">
        <w:rPr>
          <w:rFonts w:eastAsia="Times New Roman" w:cstheme="minorHAnsi"/>
          <w:color w:val="222222"/>
        </w:rPr>
        <w:br/>
        <w:t xml:space="preserve">Bringing our advocacy and marketing / communication work closer together seems a useful strategy for continued engagements. </w:t>
      </w:r>
    </w:p>
    <w:p w14:paraId="64FB77FE" w14:textId="77777777" w:rsidR="00D15A11" w:rsidRPr="00524B18" w:rsidRDefault="00D15A11" w:rsidP="00524B18">
      <w:pPr>
        <w:widowControl w:val="0"/>
        <w:spacing w:after="0" w:line="240" w:lineRule="auto"/>
        <w:rPr>
          <w:rFonts w:eastAsia="Times New Roman" w:cstheme="minorHAnsi"/>
        </w:rPr>
      </w:pPr>
    </w:p>
    <w:p w14:paraId="1D26B396" w14:textId="77777777" w:rsidR="00B51299" w:rsidRDefault="00B51299" w:rsidP="00524B18">
      <w:pPr>
        <w:widowControl w:val="0"/>
        <w:spacing w:after="0" w:line="240" w:lineRule="auto"/>
        <w:rPr>
          <w:rFonts w:eastAsia="Times New Roman" w:cstheme="minorHAnsi"/>
          <w:b/>
          <w:bCs/>
          <w:color w:val="222222"/>
          <w:sz w:val="24"/>
          <w:szCs w:val="24"/>
        </w:rPr>
      </w:pPr>
    </w:p>
    <w:p w14:paraId="36A60C6D" w14:textId="77777777" w:rsidR="00B51299" w:rsidRDefault="00B51299" w:rsidP="00524B18">
      <w:pPr>
        <w:widowControl w:val="0"/>
        <w:spacing w:after="0" w:line="240" w:lineRule="auto"/>
        <w:rPr>
          <w:rFonts w:eastAsia="Times New Roman" w:cstheme="minorHAnsi"/>
          <w:b/>
          <w:bCs/>
          <w:color w:val="222222"/>
          <w:sz w:val="24"/>
          <w:szCs w:val="24"/>
        </w:rPr>
      </w:pPr>
    </w:p>
    <w:p w14:paraId="10EAB71A" w14:textId="70C452B6" w:rsidR="003F3F3C" w:rsidRPr="00524B18" w:rsidRDefault="003F3F3C" w:rsidP="00524B18">
      <w:pPr>
        <w:widowControl w:val="0"/>
        <w:spacing w:after="0" w:line="240" w:lineRule="auto"/>
        <w:rPr>
          <w:rFonts w:eastAsia="Times New Roman" w:cstheme="minorHAnsi"/>
          <w:b/>
          <w:bCs/>
          <w:color w:val="222222"/>
          <w:sz w:val="24"/>
          <w:szCs w:val="24"/>
        </w:rPr>
      </w:pPr>
      <w:bookmarkStart w:id="9" w:name="_Hlk227404722"/>
      <w:r w:rsidRPr="00524B18">
        <w:rPr>
          <w:rFonts w:eastAsia="Times New Roman" w:cstheme="minorHAnsi"/>
          <w:b/>
          <w:bCs/>
          <w:color w:val="222222"/>
          <w:sz w:val="24"/>
          <w:szCs w:val="24"/>
        </w:rPr>
        <w:t>1</w:t>
      </w:r>
      <w:r w:rsidR="00AE419F" w:rsidRPr="00524B18">
        <w:rPr>
          <w:rFonts w:eastAsia="Times New Roman" w:cstheme="minorHAnsi"/>
          <w:b/>
          <w:bCs/>
          <w:color w:val="222222"/>
          <w:sz w:val="24"/>
          <w:szCs w:val="24"/>
        </w:rPr>
        <w:t>8</w:t>
      </w:r>
      <w:r w:rsidRPr="00524B18">
        <w:rPr>
          <w:rFonts w:eastAsia="Times New Roman" w:cstheme="minorHAnsi"/>
          <w:b/>
          <w:bCs/>
          <w:color w:val="222222"/>
          <w:sz w:val="24"/>
          <w:szCs w:val="24"/>
        </w:rPr>
        <w:t xml:space="preserve">. CMA Management Contract &amp; Rubrics (Bret) </w:t>
      </w:r>
    </w:p>
    <w:p w14:paraId="177F08C2" w14:textId="77777777" w:rsidR="003F3F3C" w:rsidRPr="00524B18" w:rsidRDefault="003F3F3C" w:rsidP="00524B18">
      <w:pPr>
        <w:widowControl w:val="0"/>
        <w:spacing w:after="0" w:line="240" w:lineRule="auto"/>
        <w:rPr>
          <w:rFonts w:eastAsia="Times New Roman" w:cstheme="minorHAnsi"/>
          <w:i/>
          <w:iCs/>
          <w:color w:val="222222"/>
        </w:rPr>
      </w:pPr>
      <w:r w:rsidRPr="00524B18">
        <w:rPr>
          <w:rFonts w:eastAsia="Times New Roman" w:cstheme="minorHAnsi"/>
          <w:i/>
          <w:iCs/>
          <w:color w:val="222222"/>
        </w:rPr>
        <w:t xml:space="preserve">Please see the CMA Management Contract and Rubrics document provided on the NCDA Board webpage. </w:t>
      </w:r>
    </w:p>
    <w:p w14:paraId="573E912D" w14:textId="77777777" w:rsidR="00F63485" w:rsidRDefault="009A0499" w:rsidP="00524B18">
      <w:pPr>
        <w:widowControl w:val="0"/>
        <w:spacing w:after="0" w:line="240" w:lineRule="auto"/>
        <w:rPr>
          <w:rFonts w:eastAsia="Times New Roman" w:cstheme="minorHAnsi"/>
          <w:color w:val="222222"/>
        </w:rPr>
      </w:pPr>
      <w:r w:rsidRPr="00524B18">
        <w:rPr>
          <w:rFonts w:eastAsia="Times New Roman" w:cstheme="minorHAnsi"/>
          <w:color w:val="222222"/>
        </w:rPr>
        <w:t xml:space="preserve">In the October 2025 meeting, Bret agreed to take the lead on developing a contract for the Executive Director and Management Company. Input was gathered from the Finance Committee, NCDA Presidents, and Deneen. </w:t>
      </w:r>
      <w:r w:rsidR="00F63485">
        <w:rPr>
          <w:rFonts w:eastAsia="Times New Roman" w:cstheme="minorHAnsi"/>
          <w:color w:val="222222"/>
        </w:rPr>
        <w:t xml:space="preserve">A primary aim has been to better align with current best practice, which would be to contract with two entities. First, we have a contract with an Executive Director, who is aligned with the non-profit organization of NCDA, and assists with long-term guidance and planning across organizational functions. Second, we have a contract with a management services company which oversees daily operations. In many cases, management services companies are for-profit organizations. </w:t>
      </w:r>
    </w:p>
    <w:p w14:paraId="3A7BEDC6" w14:textId="77777777" w:rsidR="00F63485" w:rsidRDefault="00F63485" w:rsidP="00524B18">
      <w:pPr>
        <w:widowControl w:val="0"/>
        <w:spacing w:after="0" w:line="240" w:lineRule="auto"/>
        <w:rPr>
          <w:rFonts w:eastAsia="Times New Roman" w:cstheme="minorHAnsi"/>
          <w:color w:val="222222"/>
        </w:rPr>
      </w:pPr>
    </w:p>
    <w:p w14:paraId="5B928A8C" w14:textId="69D610D4" w:rsidR="00B76B80" w:rsidRDefault="00F63485" w:rsidP="00524B18">
      <w:pPr>
        <w:widowControl w:val="0"/>
        <w:spacing w:after="0" w:line="240" w:lineRule="auto"/>
        <w:rPr>
          <w:rFonts w:eastAsia="Times New Roman" w:cstheme="minorHAnsi"/>
          <w:color w:val="222222"/>
        </w:rPr>
      </w:pPr>
      <w:r>
        <w:rPr>
          <w:rFonts w:eastAsia="Times New Roman" w:cstheme="minorHAnsi"/>
          <w:color w:val="222222"/>
        </w:rPr>
        <w:t xml:space="preserve">In recent benchmarking, it has come to our attention that </w:t>
      </w:r>
      <w:r w:rsidR="000825E6">
        <w:rPr>
          <w:rFonts w:eastAsia="Times New Roman" w:cstheme="minorHAnsi"/>
          <w:color w:val="222222"/>
        </w:rPr>
        <w:t xml:space="preserve">our </w:t>
      </w:r>
      <w:r>
        <w:rPr>
          <w:rFonts w:eastAsia="Times New Roman" w:cstheme="minorHAnsi"/>
          <w:color w:val="222222"/>
        </w:rPr>
        <w:t>contemporary non-profit organization</w:t>
      </w:r>
      <w:r w:rsidR="000825E6">
        <w:rPr>
          <w:rFonts w:eastAsia="Times New Roman" w:cstheme="minorHAnsi"/>
          <w:color w:val="222222"/>
        </w:rPr>
        <w:t xml:space="preserve"> peers</w:t>
      </w:r>
      <w:r>
        <w:rPr>
          <w:rFonts w:eastAsia="Times New Roman" w:cstheme="minorHAnsi"/>
          <w:color w:val="222222"/>
        </w:rPr>
        <w:t xml:space="preserve"> rarely have one individual serving in both the role of Executive Director and management services company owner. This is because </w:t>
      </w:r>
      <w:r w:rsidR="00B76B80">
        <w:rPr>
          <w:rFonts w:eastAsia="Times New Roman" w:cstheme="minorHAnsi"/>
          <w:color w:val="222222"/>
        </w:rPr>
        <w:t xml:space="preserve">there can be a perceived conflict of interest between the needs of the non-profit and for-profit organizations. We recognize that NCDA has operated successfully under this model for more than two decades. The arrangement began when the organization was small, and we have grown exponentially – in membership, reach, scope, and responsibility. We appreciate the current relationships, directions, and goals that have made this possible. </w:t>
      </w:r>
    </w:p>
    <w:p w14:paraId="0BDF1467" w14:textId="77777777" w:rsidR="00B76B80" w:rsidRDefault="00B76B80" w:rsidP="00524B18">
      <w:pPr>
        <w:widowControl w:val="0"/>
        <w:spacing w:after="0" w:line="240" w:lineRule="auto"/>
        <w:rPr>
          <w:rFonts w:eastAsia="Times New Roman" w:cstheme="minorHAnsi"/>
          <w:color w:val="222222"/>
        </w:rPr>
      </w:pPr>
    </w:p>
    <w:p w14:paraId="1EBF40BB" w14:textId="4A694992" w:rsidR="00F63485" w:rsidRDefault="00B76B80" w:rsidP="00524B18">
      <w:pPr>
        <w:widowControl w:val="0"/>
        <w:spacing w:after="0" w:line="240" w:lineRule="auto"/>
        <w:rPr>
          <w:rFonts w:eastAsia="Times New Roman" w:cstheme="minorHAnsi"/>
          <w:color w:val="222222"/>
        </w:rPr>
      </w:pPr>
      <w:r>
        <w:rPr>
          <w:rFonts w:eastAsia="Times New Roman" w:cstheme="minorHAnsi"/>
          <w:color w:val="222222"/>
        </w:rPr>
        <w:t xml:space="preserve">We also would like to position the organization to better align with current best practice moving forward. For that reason, the Board is working on transitioning from one contract that included both Executive Director and CMA to two contracts. One contract will be addressed to the Executive Director with its Key Performance Indicators (KPIs), with the second contract addressed for CMA with its KPIs. This will help us clarify two distinct spaces. The intentionality behind this change is to position the organization for healthy clarity down the road, avoiding the appearance of conflicts of interests or dual relationships. </w:t>
      </w:r>
    </w:p>
    <w:p w14:paraId="388E1FC8" w14:textId="77777777" w:rsidR="009A0499" w:rsidRPr="00524B18" w:rsidRDefault="009A0499" w:rsidP="00524B18">
      <w:pPr>
        <w:widowControl w:val="0"/>
        <w:spacing w:after="0" w:line="240" w:lineRule="auto"/>
        <w:rPr>
          <w:rFonts w:eastAsia="Times New Roman" w:cstheme="minorHAnsi"/>
          <w:color w:val="222222"/>
        </w:rPr>
      </w:pPr>
    </w:p>
    <w:p w14:paraId="3F660071" w14:textId="4B7F7909" w:rsidR="009A0499" w:rsidRPr="00524B18" w:rsidRDefault="009A0499" w:rsidP="00524B18">
      <w:pPr>
        <w:widowControl w:val="0"/>
        <w:spacing w:after="0" w:line="240" w:lineRule="auto"/>
        <w:rPr>
          <w:rFonts w:eastAsia="Times New Roman" w:cstheme="minorHAnsi"/>
          <w:color w:val="222222"/>
        </w:rPr>
      </w:pPr>
      <w:r w:rsidRPr="00524B18">
        <w:rPr>
          <w:rFonts w:eastAsia="Times New Roman" w:cstheme="minorHAnsi"/>
          <w:color w:val="222222"/>
        </w:rPr>
        <w:t>The current CMA contract is set to expire on September 30, 2026. We</w:t>
      </w:r>
      <w:r w:rsidR="000825E6">
        <w:rPr>
          <w:rFonts w:eastAsia="Times New Roman" w:cstheme="minorHAnsi"/>
          <w:color w:val="222222"/>
        </w:rPr>
        <w:t xml:space="preserve"> are preparing new contracts for Executive Director (Deneen) and management services company (CMA) and</w:t>
      </w:r>
      <w:r w:rsidRPr="00524B18">
        <w:rPr>
          <w:rFonts w:eastAsia="Times New Roman" w:cstheme="minorHAnsi"/>
          <w:color w:val="222222"/>
        </w:rPr>
        <w:t xml:space="preserve"> would like to request a signature on the new contracts by June 15, 2026, shortly before the June board meeting and conference.  This will help </w:t>
      </w:r>
      <w:r w:rsidR="000825E6">
        <w:rPr>
          <w:rFonts w:eastAsia="Times New Roman" w:cstheme="minorHAnsi"/>
          <w:color w:val="222222"/>
        </w:rPr>
        <w:t>everyone</w:t>
      </w:r>
      <w:r w:rsidRPr="00524B18">
        <w:rPr>
          <w:rFonts w:eastAsia="Times New Roman" w:cstheme="minorHAnsi"/>
          <w:color w:val="222222"/>
        </w:rPr>
        <w:t xml:space="preserve"> confidently move forward into the final quarter of the fiscal year with planning and activities. </w:t>
      </w:r>
    </w:p>
    <w:p w14:paraId="472BBF26" w14:textId="77777777" w:rsidR="009A0499" w:rsidRPr="00524B18" w:rsidRDefault="009A0499" w:rsidP="00524B18">
      <w:pPr>
        <w:widowControl w:val="0"/>
        <w:spacing w:after="0" w:line="240" w:lineRule="auto"/>
        <w:rPr>
          <w:rFonts w:eastAsia="Times New Roman" w:cstheme="minorHAnsi"/>
          <w:color w:val="222222"/>
        </w:rPr>
      </w:pPr>
    </w:p>
    <w:p w14:paraId="7450F54F" w14:textId="77777777" w:rsidR="009A0499" w:rsidRPr="00524B18" w:rsidRDefault="009A0499" w:rsidP="00524B18">
      <w:pPr>
        <w:widowControl w:val="0"/>
        <w:spacing w:after="0" w:line="240" w:lineRule="auto"/>
        <w:rPr>
          <w:rFonts w:eastAsia="Times New Roman" w:cstheme="minorHAnsi"/>
          <w:color w:val="222222"/>
        </w:rPr>
      </w:pPr>
      <w:r w:rsidRPr="00524B18">
        <w:rPr>
          <w:rFonts w:eastAsia="Times New Roman" w:cstheme="minorHAnsi"/>
          <w:b/>
          <w:bCs/>
          <w:color w:val="222222"/>
          <w:highlight w:val="yellow"/>
        </w:rPr>
        <w:t>ACTION ITEMS:</w:t>
      </w:r>
      <w:r w:rsidRPr="00524B18">
        <w:rPr>
          <w:rFonts w:eastAsia="Times New Roman" w:cstheme="minorHAnsi"/>
          <w:color w:val="222222"/>
        </w:rPr>
        <w:t xml:space="preserve"> Bret will lead the following steps, with an aim of moving us forward to contract signatures by June 15, 2026:</w:t>
      </w:r>
    </w:p>
    <w:p w14:paraId="60DFD61A" w14:textId="77777777" w:rsidR="009A0499" w:rsidRPr="00524B18" w:rsidRDefault="009A0499" w:rsidP="00524B18">
      <w:pPr>
        <w:pStyle w:val="ListParagraph"/>
        <w:widowControl w:val="0"/>
        <w:numPr>
          <w:ilvl w:val="0"/>
          <w:numId w:val="57"/>
        </w:numPr>
        <w:spacing w:after="0" w:line="240" w:lineRule="auto"/>
        <w:rPr>
          <w:rFonts w:eastAsia="Times New Roman" w:cstheme="minorHAnsi"/>
          <w:color w:val="222222"/>
        </w:rPr>
      </w:pPr>
      <w:r w:rsidRPr="00524B18">
        <w:rPr>
          <w:rFonts w:eastAsia="Times New Roman" w:cstheme="minorHAnsi"/>
          <w:color w:val="222222"/>
        </w:rPr>
        <w:t>Integrating edits recently recommended by Deneen</w:t>
      </w:r>
    </w:p>
    <w:p w14:paraId="06258DC6" w14:textId="77777777" w:rsidR="009A0499" w:rsidRPr="00524B18" w:rsidRDefault="009A0499" w:rsidP="00524B18">
      <w:pPr>
        <w:pStyle w:val="ListParagraph"/>
        <w:widowControl w:val="0"/>
        <w:numPr>
          <w:ilvl w:val="0"/>
          <w:numId w:val="57"/>
        </w:numPr>
        <w:spacing w:after="0" w:line="240" w:lineRule="auto"/>
        <w:rPr>
          <w:rFonts w:eastAsia="Times New Roman" w:cstheme="minorHAnsi"/>
          <w:color w:val="222222"/>
        </w:rPr>
      </w:pPr>
      <w:r w:rsidRPr="00524B18">
        <w:rPr>
          <w:rFonts w:eastAsia="Times New Roman" w:cstheme="minorHAnsi"/>
          <w:color w:val="222222"/>
        </w:rPr>
        <w:t>Reviewing and clarifying KPI performance criteria</w:t>
      </w:r>
    </w:p>
    <w:p w14:paraId="69BC8EBD" w14:textId="481AB24E" w:rsidR="009A0499" w:rsidRPr="00524B18" w:rsidRDefault="009A0499" w:rsidP="00524B18">
      <w:pPr>
        <w:pStyle w:val="ListParagraph"/>
        <w:widowControl w:val="0"/>
        <w:numPr>
          <w:ilvl w:val="0"/>
          <w:numId w:val="57"/>
        </w:numPr>
        <w:spacing w:after="0" w:line="240" w:lineRule="auto"/>
        <w:rPr>
          <w:rFonts w:eastAsia="Times New Roman" w:cstheme="minorHAnsi"/>
          <w:color w:val="222222"/>
        </w:rPr>
      </w:pPr>
      <w:r w:rsidRPr="00524B18">
        <w:rPr>
          <w:rFonts w:eastAsia="Times New Roman" w:cstheme="minorHAnsi"/>
          <w:color w:val="222222"/>
        </w:rPr>
        <w:t>Including a mid-year review and end-of-year review</w:t>
      </w:r>
      <w:r w:rsidR="00B76B80">
        <w:rPr>
          <w:rFonts w:eastAsia="Times New Roman" w:cstheme="minorHAnsi"/>
          <w:color w:val="222222"/>
        </w:rPr>
        <w:t>, as requested by</w:t>
      </w:r>
      <w:r w:rsidRPr="00524B18">
        <w:rPr>
          <w:rFonts w:eastAsia="Times New Roman" w:cstheme="minorHAnsi"/>
          <w:color w:val="222222"/>
        </w:rPr>
        <w:t xml:space="preserve"> Deneen</w:t>
      </w:r>
      <w:r w:rsidR="00B76B80">
        <w:rPr>
          <w:rFonts w:eastAsia="Times New Roman" w:cstheme="minorHAnsi"/>
          <w:color w:val="222222"/>
        </w:rPr>
        <w:t>,</w:t>
      </w:r>
      <w:r w:rsidRPr="00524B18">
        <w:rPr>
          <w:rFonts w:eastAsia="Times New Roman" w:cstheme="minorHAnsi"/>
          <w:color w:val="222222"/>
        </w:rPr>
        <w:t xml:space="preserve"> to see if we are in alignment and avoid any end of year surprises</w:t>
      </w:r>
    </w:p>
    <w:p w14:paraId="01BCD024" w14:textId="77777777" w:rsidR="009A0499" w:rsidRPr="00524B18" w:rsidRDefault="009A0499" w:rsidP="00524B18">
      <w:pPr>
        <w:pStyle w:val="ListParagraph"/>
        <w:widowControl w:val="0"/>
        <w:numPr>
          <w:ilvl w:val="0"/>
          <w:numId w:val="57"/>
        </w:numPr>
        <w:spacing w:after="0" w:line="240" w:lineRule="auto"/>
        <w:rPr>
          <w:rFonts w:eastAsia="Times New Roman" w:cstheme="minorHAnsi"/>
          <w:color w:val="222222"/>
        </w:rPr>
      </w:pPr>
      <w:r w:rsidRPr="00524B18">
        <w:rPr>
          <w:rFonts w:eastAsia="Times New Roman" w:cstheme="minorHAnsi"/>
          <w:color w:val="222222"/>
        </w:rPr>
        <w:t>Enhance feedback loops to evaluate Board responsiveness and engagement – keeping us accountable to tasks and timely response</w:t>
      </w:r>
    </w:p>
    <w:p w14:paraId="4389A2A2" w14:textId="77777777" w:rsidR="009A0499" w:rsidRPr="00524B18" w:rsidRDefault="009A0499" w:rsidP="00524B18">
      <w:pPr>
        <w:pStyle w:val="ListParagraph"/>
        <w:widowControl w:val="0"/>
        <w:numPr>
          <w:ilvl w:val="0"/>
          <w:numId w:val="57"/>
        </w:numPr>
        <w:spacing w:after="0" w:line="240" w:lineRule="auto"/>
        <w:rPr>
          <w:rFonts w:eastAsia="Times New Roman" w:cstheme="minorHAnsi"/>
          <w:color w:val="222222"/>
        </w:rPr>
      </w:pPr>
      <w:r w:rsidRPr="00524B18">
        <w:rPr>
          <w:rFonts w:eastAsia="Times New Roman" w:cstheme="minorHAnsi"/>
          <w:color w:val="222222"/>
        </w:rPr>
        <w:t>Split the contracts into two documents – one for the Executive Director and one for the management services company</w:t>
      </w:r>
    </w:p>
    <w:p w14:paraId="2CF08D26" w14:textId="77777777" w:rsidR="003F0CCE" w:rsidRPr="00524B18" w:rsidRDefault="003F0CCE" w:rsidP="00524B18">
      <w:pPr>
        <w:widowControl w:val="0"/>
        <w:spacing w:after="0" w:line="240" w:lineRule="auto"/>
        <w:rPr>
          <w:rFonts w:eastAsia="Times New Roman" w:cstheme="minorHAnsi"/>
        </w:rPr>
      </w:pPr>
    </w:p>
    <w:p w14:paraId="5EB697BB" w14:textId="23DBA0EB" w:rsidR="00477294" w:rsidRPr="00524B18" w:rsidRDefault="00477294" w:rsidP="00524B18">
      <w:pPr>
        <w:widowControl w:val="0"/>
        <w:spacing w:after="0" w:line="240" w:lineRule="auto"/>
        <w:rPr>
          <w:rFonts w:eastAsia="Times New Roman" w:cstheme="minorHAnsi"/>
        </w:rPr>
      </w:pPr>
      <w:bookmarkStart w:id="10" w:name="_Hlk212461670"/>
      <w:bookmarkEnd w:id="9"/>
    </w:p>
    <w:p w14:paraId="4C03C5E9" w14:textId="3B49C59C" w:rsidR="005B1FCE" w:rsidRPr="00524B18" w:rsidRDefault="00AE419F" w:rsidP="00524B18">
      <w:pPr>
        <w:widowControl w:val="0"/>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19</w:t>
      </w:r>
      <w:r w:rsidR="005B1FCE" w:rsidRPr="00524B18">
        <w:rPr>
          <w:rFonts w:eastAsia="Times New Roman" w:cstheme="minorHAnsi"/>
          <w:b/>
          <w:bCs/>
          <w:color w:val="222222"/>
          <w:sz w:val="24"/>
          <w:szCs w:val="24"/>
        </w:rPr>
        <w:t xml:space="preserve">. Comprehensive Organizational Analysis and Strategic </w:t>
      </w:r>
      <w:r w:rsidR="00D120EF" w:rsidRPr="00524B18">
        <w:rPr>
          <w:rFonts w:eastAsia="Times New Roman" w:cstheme="minorHAnsi"/>
          <w:b/>
          <w:bCs/>
          <w:color w:val="222222"/>
          <w:sz w:val="24"/>
          <w:szCs w:val="24"/>
        </w:rPr>
        <w:t>Recommendations</w:t>
      </w:r>
      <w:r w:rsidR="005B1FCE" w:rsidRPr="00524B18">
        <w:rPr>
          <w:rFonts w:eastAsia="Times New Roman" w:cstheme="minorHAnsi"/>
          <w:b/>
          <w:bCs/>
          <w:color w:val="222222"/>
          <w:sz w:val="24"/>
          <w:szCs w:val="24"/>
        </w:rPr>
        <w:t xml:space="preserve"> (Reginald Ross) </w:t>
      </w:r>
    </w:p>
    <w:p w14:paraId="67DB4877" w14:textId="77777777" w:rsidR="00314D3F" w:rsidRPr="00524B18" w:rsidRDefault="00314D3F" w:rsidP="00524B18">
      <w:pPr>
        <w:widowControl w:val="0"/>
        <w:spacing w:after="0" w:line="240" w:lineRule="auto"/>
        <w:rPr>
          <w:rFonts w:eastAsia="Times New Roman" w:cstheme="minorHAnsi"/>
          <w:color w:val="222222"/>
        </w:rPr>
      </w:pPr>
      <w:r w:rsidRPr="00524B18">
        <w:rPr>
          <w:rFonts w:eastAsia="Times New Roman" w:cstheme="minorHAnsi"/>
          <w:color w:val="222222"/>
        </w:rPr>
        <w:t xml:space="preserve">Reginald Ross shared an initial update on the progress of our organizational analysis. At the time of our meeting, we were in Phase 1 – Discovery and equity-centered assessment – which was scheduled to conclude in two weeks. Phase 1 engaged in dialog with key partners in four components: (1) leadership interviews, (2) member focus groups, (3) partner and stakeholder interviews, and (4) community </w:t>
      </w:r>
      <w:r w:rsidRPr="00524B18">
        <w:rPr>
          <w:rFonts w:eastAsia="Times New Roman" w:cstheme="minorHAnsi"/>
          <w:color w:val="222222"/>
        </w:rPr>
        <w:lastRenderedPageBreak/>
        <w:t xml:space="preserve">listening sessions. It was reported that participation had been great and that there has been general consistency across the dataset, which is a good sign of accuracy in findings. Analysis is ongoing, and more details will be coming soon with a full report on Phase 1 in late March. </w:t>
      </w:r>
    </w:p>
    <w:p w14:paraId="6277DF89" w14:textId="77777777" w:rsidR="00314D3F" w:rsidRPr="00524B18" w:rsidRDefault="00314D3F" w:rsidP="00524B18">
      <w:pPr>
        <w:widowControl w:val="0"/>
        <w:spacing w:after="0" w:line="240" w:lineRule="auto"/>
        <w:rPr>
          <w:rFonts w:eastAsia="Times New Roman" w:cstheme="minorHAnsi"/>
          <w:color w:val="222222"/>
        </w:rPr>
      </w:pPr>
    </w:p>
    <w:p w14:paraId="2BC77099" w14:textId="77777777" w:rsidR="00314D3F" w:rsidRPr="00524B18" w:rsidRDefault="00314D3F" w:rsidP="00524B18">
      <w:pPr>
        <w:widowControl w:val="0"/>
        <w:spacing w:after="0" w:line="240" w:lineRule="auto"/>
        <w:rPr>
          <w:rFonts w:eastAsia="Times New Roman" w:cstheme="minorHAnsi"/>
        </w:rPr>
      </w:pPr>
      <w:r w:rsidRPr="00524B18">
        <w:rPr>
          <w:rFonts w:eastAsia="Times New Roman" w:cstheme="minorHAnsi"/>
        </w:rPr>
        <w:t xml:space="preserve">Phase 2, which focuses on market analysis and competitive positioning, will be carried out between March 28 – May 29. This will include four components: (1) comprehensive SWOT analysis, (2) member experience research, (3) competitive landscape analysis, and (4) credentialling market scan. </w:t>
      </w:r>
    </w:p>
    <w:p w14:paraId="58DE81C8" w14:textId="77777777" w:rsidR="005B1FCE" w:rsidRPr="00524B18" w:rsidRDefault="005B1FCE" w:rsidP="00524B18">
      <w:pPr>
        <w:widowControl w:val="0"/>
        <w:spacing w:after="0" w:line="240" w:lineRule="auto"/>
        <w:rPr>
          <w:rFonts w:eastAsia="Times New Roman" w:cstheme="minorHAnsi"/>
        </w:rPr>
      </w:pPr>
    </w:p>
    <w:p w14:paraId="385B2E16" w14:textId="77777777" w:rsidR="00D15A11" w:rsidRPr="00524B18" w:rsidRDefault="00D15A11" w:rsidP="00524B18">
      <w:pPr>
        <w:widowControl w:val="0"/>
        <w:spacing w:after="0" w:line="240" w:lineRule="auto"/>
        <w:rPr>
          <w:rFonts w:eastAsia="Times New Roman" w:cstheme="minorHAnsi"/>
          <w:b/>
          <w:bCs/>
          <w:color w:val="222222"/>
          <w:sz w:val="24"/>
          <w:szCs w:val="24"/>
        </w:rPr>
      </w:pPr>
    </w:p>
    <w:p w14:paraId="1D988254" w14:textId="58365BC2" w:rsidR="00D15A11" w:rsidRPr="00524B18" w:rsidRDefault="007B3139" w:rsidP="00524B18">
      <w:pPr>
        <w:keepNext/>
        <w:keepLines/>
        <w:spacing w:after="0" w:line="240" w:lineRule="auto"/>
        <w:rPr>
          <w:rFonts w:eastAsia="Times New Roman" w:cstheme="minorHAnsi"/>
          <w:b/>
          <w:bCs/>
          <w:color w:val="222222"/>
          <w:sz w:val="24"/>
          <w:szCs w:val="24"/>
        </w:rPr>
      </w:pPr>
      <w:r w:rsidRPr="00524B18">
        <w:rPr>
          <w:rFonts w:eastAsia="Times New Roman" w:cstheme="minorHAnsi"/>
          <w:b/>
          <w:bCs/>
          <w:color w:val="222222"/>
          <w:sz w:val="24"/>
          <w:szCs w:val="24"/>
        </w:rPr>
        <w:t>2</w:t>
      </w:r>
      <w:r w:rsidR="00AE419F" w:rsidRPr="00524B18">
        <w:rPr>
          <w:rFonts w:eastAsia="Times New Roman" w:cstheme="minorHAnsi"/>
          <w:b/>
          <w:bCs/>
          <w:color w:val="222222"/>
          <w:sz w:val="24"/>
          <w:szCs w:val="24"/>
        </w:rPr>
        <w:t>0</w:t>
      </w:r>
      <w:r w:rsidR="00D15A11" w:rsidRPr="00524B18">
        <w:rPr>
          <w:rFonts w:eastAsia="Times New Roman" w:cstheme="minorHAnsi"/>
          <w:b/>
          <w:bCs/>
          <w:color w:val="222222"/>
          <w:sz w:val="24"/>
          <w:szCs w:val="24"/>
        </w:rPr>
        <w:t xml:space="preserve">. Action Items from January and Before </w:t>
      </w:r>
    </w:p>
    <w:p w14:paraId="7ECC7FA4" w14:textId="543691C1" w:rsidR="00D15A11" w:rsidRPr="00524B18" w:rsidRDefault="003A173E" w:rsidP="00524B18">
      <w:pPr>
        <w:keepNext/>
        <w:keepLines/>
        <w:spacing w:after="0" w:line="240" w:lineRule="auto"/>
        <w:rPr>
          <w:rFonts w:eastAsia="Times New Roman" w:cstheme="minorHAnsi"/>
          <w:b/>
          <w:bCs/>
          <w:i/>
          <w:iCs/>
          <w:color w:val="222222"/>
        </w:rPr>
      </w:pPr>
      <w:r w:rsidRPr="00524B18">
        <w:rPr>
          <w:rFonts w:eastAsia="Times New Roman" w:cstheme="minorHAnsi"/>
          <w:b/>
          <w:bCs/>
          <w:i/>
          <w:iCs/>
          <w:color w:val="222222"/>
        </w:rPr>
        <w:t xml:space="preserve">a. </w:t>
      </w:r>
      <w:r w:rsidR="00D15A11" w:rsidRPr="00524B18">
        <w:rPr>
          <w:rFonts w:eastAsia="Times New Roman" w:cstheme="minorHAnsi"/>
          <w:b/>
          <w:bCs/>
          <w:i/>
          <w:iCs/>
          <w:color w:val="222222"/>
        </w:rPr>
        <w:t>A transparent policy from the Board is needed regarding the signing of international and domestic MOUs, considering agreement content, timing, and signatories. (Dirk and Bret)</w:t>
      </w:r>
    </w:p>
    <w:p w14:paraId="0649C073" w14:textId="68EAE7BB" w:rsidR="00D15A11" w:rsidRPr="00524B18" w:rsidRDefault="003A173E" w:rsidP="00524B18">
      <w:pPr>
        <w:keepNext/>
        <w:keepLines/>
        <w:spacing w:after="0" w:line="240" w:lineRule="auto"/>
        <w:ind w:left="360"/>
        <w:rPr>
          <w:rFonts w:eastAsia="Times New Roman" w:cstheme="minorHAnsi"/>
          <w:color w:val="222222"/>
        </w:rPr>
      </w:pPr>
      <w:r w:rsidRPr="00524B18">
        <w:rPr>
          <w:rFonts w:eastAsia="Times New Roman" w:cstheme="minorHAnsi"/>
          <w:color w:val="222222"/>
        </w:rPr>
        <w:t xml:space="preserve">Dirk and Bret reported that this is in progress. They are </w:t>
      </w:r>
      <w:r w:rsidR="005D2924" w:rsidRPr="00524B18">
        <w:rPr>
          <w:rFonts w:eastAsia="Times New Roman" w:cstheme="minorHAnsi"/>
          <w:color w:val="222222"/>
        </w:rPr>
        <w:t xml:space="preserve">setting up </w:t>
      </w:r>
      <w:proofErr w:type="gramStart"/>
      <w:r w:rsidR="005D2924" w:rsidRPr="00524B18">
        <w:rPr>
          <w:rFonts w:eastAsia="Times New Roman" w:cstheme="minorHAnsi"/>
          <w:color w:val="222222"/>
        </w:rPr>
        <w:t>meetings</w:t>
      </w:r>
      <w:r w:rsidRPr="00524B18">
        <w:rPr>
          <w:rFonts w:eastAsia="Times New Roman" w:cstheme="minorHAnsi"/>
          <w:color w:val="222222"/>
        </w:rPr>
        <w:t>, and</w:t>
      </w:r>
      <w:proofErr w:type="gramEnd"/>
      <w:r w:rsidRPr="00524B18">
        <w:rPr>
          <w:rFonts w:eastAsia="Times New Roman" w:cstheme="minorHAnsi"/>
          <w:color w:val="222222"/>
        </w:rPr>
        <w:t xml:space="preserve"> will have more to report at a </w:t>
      </w:r>
      <w:r w:rsidR="005D2924" w:rsidRPr="00524B18">
        <w:rPr>
          <w:rFonts w:eastAsia="Times New Roman" w:cstheme="minorHAnsi"/>
          <w:color w:val="222222"/>
        </w:rPr>
        <w:t>later</w:t>
      </w:r>
      <w:r w:rsidRPr="00524B18">
        <w:rPr>
          <w:rFonts w:eastAsia="Times New Roman" w:cstheme="minorHAnsi"/>
          <w:color w:val="222222"/>
        </w:rPr>
        <w:t xml:space="preserve"> meeting</w:t>
      </w:r>
      <w:r w:rsidR="005D2924" w:rsidRPr="00524B18">
        <w:rPr>
          <w:rFonts w:eastAsia="Times New Roman" w:cstheme="minorHAnsi"/>
          <w:color w:val="222222"/>
        </w:rPr>
        <w:t xml:space="preserve">. </w:t>
      </w:r>
    </w:p>
    <w:p w14:paraId="5668B7A5" w14:textId="77777777" w:rsidR="00D15A11" w:rsidRPr="00524B18" w:rsidRDefault="00D15A11" w:rsidP="00524B18">
      <w:pPr>
        <w:keepNext/>
        <w:keepLines/>
        <w:spacing w:after="0" w:line="240" w:lineRule="auto"/>
        <w:rPr>
          <w:rFonts w:eastAsia="Times New Roman" w:cstheme="minorHAnsi"/>
          <w:color w:val="222222"/>
        </w:rPr>
      </w:pPr>
    </w:p>
    <w:p w14:paraId="0A5A13CE" w14:textId="7B26F838" w:rsidR="00D15A11" w:rsidRPr="00524B18" w:rsidRDefault="003A173E" w:rsidP="00524B18">
      <w:pPr>
        <w:keepNext/>
        <w:keepLines/>
        <w:spacing w:after="0" w:line="240" w:lineRule="auto"/>
        <w:rPr>
          <w:rFonts w:eastAsia="Times New Roman" w:cstheme="minorHAnsi"/>
          <w:b/>
          <w:bCs/>
          <w:i/>
          <w:iCs/>
          <w:color w:val="222222"/>
        </w:rPr>
      </w:pPr>
      <w:r w:rsidRPr="00524B18">
        <w:rPr>
          <w:rFonts w:eastAsia="Times New Roman" w:cstheme="minorHAnsi"/>
          <w:b/>
          <w:bCs/>
          <w:i/>
          <w:iCs/>
          <w:color w:val="222222"/>
        </w:rPr>
        <w:t xml:space="preserve">b. </w:t>
      </w:r>
      <w:r w:rsidR="00D15A11" w:rsidRPr="00524B18">
        <w:rPr>
          <w:rFonts w:eastAsia="Times New Roman" w:cstheme="minorHAnsi"/>
          <w:b/>
          <w:bCs/>
          <w:i/>
          <w:iCs/>
          <w:color w:val="222222"/>
        </w:rPr>
        <w:t>A transparent policy regarding domestic and international training and contracts for the Board. (Dirk, Kathy, Amanda, Marty, Diandra, Missy – with outreach to the Ethics Committee).</w:t>
      </w:r>
    </w:p>
    <w:p w14:paraId="3CB677AA" w14:textId="0900948A" w:rsidR="00D15A11" w:rsidRPr="00524B18" w:rsidRDefault="003A173E" w:rsidP="00524B18">
      <w:pPr>
        <w:keepNext/>
        <w:keepLines/>
        <w:spacing w:after="0" w:line="240" w:lineRule="auto"/>
        <w:ind w:left="360"/>
        <w:rPr>
          <w:rFonts w:eastAsia="Times New Roman" w:cstheme="minorHAnsi"/>
          <w:color w:val="222222"/>
        </w:rPr>
      </w:pPr>
      <w:r w:rsidRPr="00524B18">
        <w:rPr>
          <w:rFonts w:eastAsia="Times New Roman" w:cstheme="minorHAnsi"/>
          <w:color w:val="222222"/>
        </w:rPr>
        <w:t xml:space="preserve">More time is needed to schedule a </w:t>
      </w:r>
      <w:r w:rsidR="00D15A11" w:rsidRPr="00524B18">
        <w:rPr>
          <w:rFonts w:eastAsia="Times New Roman" w:cstheme="minorHAnsi"/>
          <w:color w:val="222222"/>
        </w:rPr>
        <w:t xml:space="preserve">meeting to cover this. </w:t>
      </w:r>
      <w:r w:rsidRPr="00524B18">
        <w:rPr>
          <w:rFonts w:eastAsia="Times New Roman" w:cstheme="minorHAnsi"/>
          <w:color w:val="222222"/>
        </w:rPr>
        <w:t xml:space="preserve">Follow-up will be provided at a future meeting. </w:t>
      </w:r>
    </w:p>
    <w:p w14:paraId="3F198694" w14:textId="77777777" w:rsidR="00D15A11" w:rsidRPr="00524B18" w:rsidRDefault="00D15A11" w:rsidP="00524B18">
      <w:pPr>
        <w:keepNext/>
        <w:keepLines/>
        <w:spacing w:after="0" w:line="240" w:lineRule="auto"/>
        <w:rPr>
          <w:rFonts w:eastAsia="Times New Roman" w:cstheme="minorHAnsi"/>
          <w:color w:val="222222"/>
        </w:rPr>
      </w:pPr>
    </w:p>
    <w:p w14:paraId="514CC317" w14:textId="0E36889A" w:rsidR="00D15A11" w:rsidRPr="00524B18" w:rsidRDefault="00314D3F" w:rsidP="00524B18">
      <w:pPr>
        <w:keepNext/>
        <w:keepLines/>
        <w:spacing w:after="0" w:line="240" w:lineRule="auto"/>
        <w:rPr>
          <w:rFonts w:eastAsia="Times New Roman" w:cstheme="minorHAnsi"/>
          <w:b/>
          <w:bCs/>
          <w:i/>
          <w:iCs/>
          <w:color w:val="222222"/>
        </w:rPr>
      </w:pPr>
      <w:r w:rsidRPr="00524B18">
        <w:rPr>
          <w:rFonts w:eastAsia="Times New Roman" w:cstheme="minorHAnsi"/>
          <w:b/>
          <w:bCs/>
          <w:i/>
          <w:iCs/>
          <w:color w:val="222222"/>
        </w:rPr>
        <w:t xml:space="preserve">c. </w:t>
      </w:r>
      <w:r w:rsidR="00D15A11" w:rsidRPr="00524B18">
        <w:rPr>
          <w:rFonts w:eastAsia="Times New Roman" w:cstheme="minorHAnsi"/>
          <w:b/>
          <w:bCs/>
          <w:i/>
          <w:iCs/>
          <w:color w:val="222222"/>
        </w:rPr>
        <w:t>Bylaws/Compliance Discussion and Next Steps (Dirk)</w:t>
      </w:r>
    </w:p>
    <w:p w14:paraId="281998BC" w14:textId="741375F8" w:rsidR="00314D3F" w:rsidRPr="00524B18" w:rsidRDefault="00314D3F" w:rsidP="00524B18">
      <w:pPr>
        <w:spacing w:after="0" w:line="240" w:lineRule="auto"/>
        <w:ind w:left="360"/>
        <w:rPr>
          <w:rFonts w:eastAsia="Times New Roman" w:cstheme="minorHAnsi"/>
        </w:rPr>
      </w:pPr>
      <w:r w:rsidRPr="00524B18">
        <w:rPr>
          <w:rFonts w:eastAsia="Times New Roman" w:cstheme="minorHAnsi"/>
        </w:rPr>
        <w:t>We recognize a need to move forward with updates to the NCDA Bylaws to address communication challenges identified in last year’s annual meeting. A straight-forward solution for fixing the bylaws compliance was identified in working with Greenberg</w:t>
      </w:r>
      <w:r w:rsidR="006A363F">
        <w:rPr>
          <w:rFonts w:eastAsia="Times New Roman" w:cstheme="minorHAnsi"/>
        </w:rPr>
        <w:t xml:space="preserve"> </w:t>
      </w:r>
      <w:r w:rsidRPr="00524B18">
        <w:rPr>
          <w:rFonts w:eastAsia="Times New Roman" w:cstheme="minorHAnsi"/>
        </w:rPr>
        <w:t xml:space="preserve">Traurig (GT). We would like to make this change </w:t>
      </w:r>
      <w:r w:rsidR="00524B18" w:rsidRPr="00524B18">
        <w:rPr>
          <w:rFonts w:eastAsia="Times New Roman" w:cstheme="minorHAnsi"/>
        </w:rPr>
        <w:t xml:space="preserve">to </w:t>
      </w:r>
      <w:r w:rsidRPr="00524B18">
        <w:rPr>
          <w:rFonts w:eastAsia="Times New Roman" w:cstheme="minorHAnsi"/>
        </w:rPr>
        <w:t xml:space="preserve">get the amendments process addressed this year. Then, we can address other areas of the bylaws that require updating (e.g., clarifying the definition of quorum) once the amendment process is clarified. </w:t>
      </w:r>
    </w:p>
    <w:p w14:paraId="79052256" w14:textId="77777777" w:rsidR="00314D3F" w:rsidRPr="00524B18" w:rsidRDefault="00314D3F" w:rsidP="00524B18">
      <w:pPr>
        <w:spacing w:after="0" w:line="240" w:lineRule="auto"/>
        <w:ind w:left="360"/>
        <w:rPr>
          <w:rFonts w:eastAsia="Times New Roman" w:cstheme="minorHAnsi"/>
        </w:rPr>
      </w:pPr>
    </w:p>
    <w:p w14:paraId="1A149424" w14:textId="4C1FC57E" w:rsidR="00477294" w:rsidRPr="00524B18" w:rsidRDefault="00314D3F" w:rsidP="00524B18">
      <w:pPr>
        <w:spacing w:after="0" w:line="240" w:lineRule="auto"/>
        <w:ind w:left="360"/>
        <w:rPr>
          <w:rFonts w:eastAsia="Times New Roman" w:cstheme="minorHAnsi"/>
        </w:rPr>
      </w:pPr>
      <w:r w:rsidRPr="00524B18">
        <w:rPr>
          <w:rFonts w:eastAsia="Times New Roman" w:cstheme="minorHAnsi"/>
          <w:b/>
          <w:bCs/>
          <w:highlight w:val="yellow"/>
        </w:rPr>
        <w:t>ACTION ITEM:</w:t>
      </w:r>
      <w:r w:rsidRPr="00524B18">
        <w:rPr>
          <w:rFonts w:eastAsia="Times New Roman" w:cstheme="minorHAnsi"/>
          <w:b/>
          <w:bCs/>
        </w:rPr>
        <w:t xml:space="preserve"> </w:t>
      </w:r>
      <w:r w:rsidRPr="00524B18">
        <w:rPr>
          <w:rFonts w:eastAsia="Times New Roman" w:cstheme="minorHAnsi"/>
        </w:rPr>
        <w:t xml:space="preserve">Deneen will create a mark-up of edits to Article XII, Section 1 to be reviewed by the Presidents. The Board will vote on this during the April meeting. We will also send to ACA for their approval. We will send to the membership by mid-May to meet the 30-day window so this may be voted on at the annual membership meeting. </w:t>
      </w:r>
      <w:r w:rsidR="00F05073" w:rsidRPr="00524B18">
        <w:rPr>
          <w:rFonts w:eastAsia="Times New Roman" w:cstheme="minorHAnsi"/>
        </w:rPr>
        <w:br/>
      </w:r>
    </w:p>
    <w:p w14:paraId="3B687A74" w14:textId="77777777" w:rsidR="00477294" w:rsidRPr="00524B18" w:rsidRDefault="00477294" w:rsidP="00524B18">
      <w:pPr>
        <w:widowControl w:val="0"/>
        <w:spacing w:after="0" w:line="240" w:lineRule="auto"/>
        <w:rPr>
          <w:rFonts w:eastAsia="Times New Roman" w:cstheme="minorHAnsi"/>
          <w:b/>
          <w:bCs/>
          <w:i/>
          <w:iCs/>
        </w:rPr>
      </w:pPr>
    </w:p>
    <w:p w14:paraId="2009C17A" w14:textId="23B4011C" w:rsidR="00494ED2" w:rsidRPr="00524B18" w:rsidRDefault="005266B9" w:rsidP="00524B18">
      <w:pPr>
        <w:widowControl w:val="0"/>
        <w:spacing w:after="0" w:line="240" w:lineRule="auto"/>
        <w:rPr>
          <w:rFonts w:eastAsia="Times New Roman" w:cstheme="minorHAnsi"/>
          <w:b/>
          <w:bCs/>
          <w:sz w:val="24"/>
          <w:szCs w:val="24"/>
        </w:rPr>
      </w:pPr>
      <w:r w:rsidRPr="00524B18">
        <w:rPr>
          <w:rFonts w:eastAsia="Times New Roman" w:cstheme="minorHAnsi"/>
          <w:b/>
          <w:bCs/>
          <w:sz w:val="24"/>
          <w:szCs w:val="24"/>
        </w:rPr>
        <w:t xml:space="preserve">Adjourn </w:t>
      </w:r>
      <w:r w:rsidR="003D4886" w:rsidRPr="00524B18">
        <w:rPr>
          <w:rFonts w:eastAsia="Times New Roman" w:cstheme="minorHAnsi"/>
          <w:b/>
          <w:bCs/>
          <w:sz w:val="24"/>
          <w:szCs w:val="24"/>
        </w:rPr>
        <w:t>4</w:t>
      </w:r>
      <w:r w:rsidRPr="00524B18">
        <w:rPr>
          <w:rFonts w:eastAsia="Times New Roman" w:cstheme="minorHAnsi"/>
          <w:b/>
          <w:bCs/>
          <w:sz w:val="24"/>
          <w:szCs w:val="24"/>
        </w:rPr>
        <w:t>:</w:t>
      </w:r>
      <w:r w:rsidR="003D4886" w:rsidRPr="00524B18">
        <w:rPr>
          <w:rFonts w:eastAsia="Times New Roman" w:cstheme="minorHAnsi"/>
          <w:b/>
          <w:bCs/>
          <w:sz w:val="24"/>
          <w:szCs w:val="24"/>
        </w:rPr>
        <w:t>5</w:t>
      </w:r>
      <w:r w:rsidRPr="00524B18">
        <w:rPr>
          <w:rFonts w:eastAsia="Times New Roman" w:cstheme="minorHAnsi"/>
          <w:b/>
          <w:bCs/>
          <w:sz w:val="24"/>
          <w:szCs w:val="24"/>
        </w:rPr>
        <w:t xml:space="preserve">0pm </w:t>
      </w:r>
      <w:r w:rsidR="00B02D02" w:rsidRPr="00524B18">
        <w:rPr>
          <w:rFonts w:eastAsia="Times New Roman" w:cstheme="minorHAnsi"/>
          <w:b/>
          <w:bCs/>
          <w:sz w:val="24"/>
          <w:szCs w:val="24"/>
        </w:rPr>
        <w:t>CST</w:t>
      </w:r>
    </w:p>
    <w:p w14:paraId="7B016F59" w14:textId="77777777" w:rsidR="005E050B" w:rsidRPr="00524B18" w:rsidRDefault="005E050B" w:rsidP="00524B18">
      <w:pPr>
        <w:widowControl w:val="0"/>
        <w:spacing w:after="0" w:line="240" w:lineRule="auto"/>
        <w:rPr>
          <w:rFonts w:eastAsia="Times New Roman" w:cstheme="minorHAnsi"/>
          <w:b/>
          <w:bCs/>
          <w:color w:val="222222"/>
          <w:sz w:val="24"/>
          <w:szCs w:val="24"/>
        </w:rPr>
      </w:pPr>
    </w:p>
    <w:p w14:paraId="65FC4745" w14:textId="77777777" w:rsidR="000D68F1" w:rsidRPr="00524B18" w:rsidRDefault="000D68F1" w:rsidP="00524B18">
      <w:pPr>
        <w:widowControl w:val="0"/>
        <w:spacing w:after="0" w:line="240" w:lineRule="auto"/>
        <w:rPr>
          <w:rFonts w:eastAsia="Times New Roman" w:cstheme="minorHAnsi"/>
        </w:rPr>
      </w:pPr>
    </w:p>
    <w:p w14:paraId="6B65D4A6" w14:textId="14048256" w:rsidR="00866C6B" w:rsidRPr="00524B18" w:rsidRDefault="000D68F1" w:rsidP="00524B18">
      <w:pPr>
        <w:widowControl w:val="0"/>
        <w:spacing w:after="0" w:line="240" w:lineRule="auto"/>
        <w:rPr>
          <w:rFonts w:eastAsia="Times New Roman" w:cstheme="minorHAnsi"/>
          <w:b/>
          <w:bCs/>
          <w:sz w:val="24"/>
          <w:szCs w:val="24"/>
        </w:rPr>
      </w:pPr>
      <w:r w:rsidRPr="00524B18">
        <w:rPr>
          <w:rFonts w:cstheme="minorHAnsi"/>
          <w:i/>
          <w:iCs/>
        </w:rPr>
        <w:t xml:space="preserve">First draft of meeting minutes was submitted to the President and Deneen Pennington on </w:t>
      </w:r>
      <w:r w:rsidR="00524B18" w:rsidRPr="00524B18">
        <w:rPr>
          <w:rFonts w:cstheme="minorHAnsi"/>
          <w:i/>
          <w:iCs/>
          <w:color w:val="000000" w:themeColor="text1"/>
        </w:rPr>
        <w:t>April 14</w:t>
      </w:r>
      <w:r w:rsidRPr="00524B18">
        <w:rPr>
          <w:rFonts w:cstheme="minorHAnsi"/>
          <w:i/>
          <w:iCs/>
          <w:color w:val="000000" w:themeColor="text1"/>
        </w:rPr>
        <w:t xml:space="preserve">, 2026, by Julia Panke Makela. Last Updated </w:t>
      </w:r>
      <w:r w:rsidR="00524B18" w:rsidRPr="00524B18">
        <w:rPr>
          <w:rFonts w:cstheme="minorHAnsi"/>
          <w:i/>
          <w:iCs/>
          <w:color w:val="000000" w:themeColor="text1"/>
        </w:rPr>
        <w:t>April 1</w:t>
      </w:r>
      <w:r w:rsidR="008F7DA9">
        <w:rPr>
          <w:rFonts w:cstheme="minorHAnsi"/>
          <w:i/>
          <w:iCs/>
          <w:color w:val="000000" w:themeColor="text1"/>
        </w:rPr>
        <w:t>8</w:t>
      </w:r>
      <w:r w:rsidRPr="00524B18">
        <w:rPr>
          <w:rFonts w:cstheme="minorHAnsi"/>
          <w:i/>
          <w:iCs/>
          <w:color w:val="000000" w:themeColor="text1"/>
        </w:rPr>
        <w:t>, 2026.</w:t>
      </w:r>
      <w:bookmarkEnd w:id="10"/>
    </w:p>
    <w:sectPr w:rsidR="00866C6B" w:rsidRPr="00524B18" w:rsidSect="00DA081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7637" w14:textId="77777777" w:rsidR="00E656FE" w:rsidRDefault="00E656FE" w:rsidP="002E4B90">
      <w:pPr>
        <w:spacing w:after="0" w:line="240" w:lineRule="auto"/>
      </w:pPr>
      <w:r>
        <w:separator/>
      </w:r>
    </w:p>
  </w:endnote>
  <w:endnote w:type="continuationSeparator" w:id="0">
    <w:p w14:paraId="29D5A93A" w14:textId="77777777" w:rsidR="00E656FE" w:rsidRDefault="00E656FE" w:rsidP="002E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372656"/>
      <w:docPartObj>
        <w:docPartGallery w:val="Page Numbers (Bottom of Page)"/>
        <w:docPartUnique/>
      </w:docPartObj>
    </w:sdtPr>
    <w:sdtEndPr>
      <w:rPr>
        <w:noProof/>
      </w:rPr>
    </w:sdtEndPr>
    <w:sdtContent>
      <w:p w14:paraId="3493E4FD" w14:textId="543C0C04" w:rsidR="002E4B90" w:rsidRDefault="002E4B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641B3" w14:textId="77777777" w:rsidR="002E4B90" w:rsidRDefault="002E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6813" w14:textId="77777777" w:rsidR="00E656FE" w:rsidRDefault="00E656FE" w:rsidP="002E4B90">
      <w:pPr>
        <w:spacing w:after="0" w:line="240" w:lineRule="auto"/>
      </w:pPr>
      <w:r>
        <w:separator/>
      </w:r>
    </w:p>
  </w:footnote>
  <w:footnote w:type="continuationSeparator" w:id="0">
    <w:p w14:paraId="5DF6D6A2" w14:textId="77777777" w:rsidR="00E656FE" w:rsidRDefault="00E656FE" w:rsidP="002E4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6C"/>
    <w:multiLevelType w:val="hybridMultilevel"/>
    <w:tmpl w:val="6CC8A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932"/>
    <w:multiLevelType w:val="hybridMultilevel"/>
    <w:tmpl w:val="48509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249F4"/>
    <w:multiLevelType w:val="hybridMultilevel"/>
    <w:tmpl w:val="0AEA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03E0A"/>
    <w:multiLevelType w:val="hybridMultilevel"/>
    <w:tmpl w:val="E53009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A47BE0"/>
    <w:multiLevelType w:val="hybridMultilevel"/>
    <w:tmpl w:val="16E0EB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A1CEB"/>
    <w:multiLevelType w:val="hybridMultilevel"/>
    <w:tmpl w:val="4C527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C6362"/>
    <w:multiLevelType w:val="hybridMultilevel"/>
    <w:tmpl w:val="7C60D2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A156CA"/>
    <w:multiLevelType w:val="hybridMultilevel"/>
    <w:tmpl w:val="98F8D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E5013"/>
    <w:multiLevelType w:val="hybridMultilevel"/>
    <w:tmpl w:val="59E07E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3BA0A25"/>
    <w:multiLevelType w:val="hybridMultilevel"/>
    <w:tmpl w:val="DFA8C5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C345D5"/>
    <w:multiLevelType w:val="hybridMultilevel"/>
    <w:tmpl w:val="64301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385BF6"/>
    <w:multiLevelType w:val="hybridMultilevel"/>
    <w:tmpl w:val="76F07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F1F01"/>
    <w:multiLevelType w:val="hybridMultilevel"/>
    <w:tmpl w:val="3A121F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D93B2B"/>
    <w:multiLevelType w:val="hybridMultilevel"/>
    <w:tmpl w:val="1FF4151C"/>
    <w:lvl w:ilvl="0" w:tplc="271CC15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C60F0"/>
    <w:multiLevelType w:val="hybridMultilevel"/>
    <w:tmpl w:val="BD748B9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EC5A4D"/>
    <w:multiLevelType w:val="hybridMultilevel"/>
    <w:tmpl w:val="F482D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C1268F"/>
    <w:multiLevelType w:val="hybridMultilevel"/>
    <w:tmpl w:val="E4E4AADE"/>
    <w:lvl w:ilvl="0" w:tplc="F440EE7E">
      <w:start w:val="1"/>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1A013CA0"/>
    <w:multiLevelType w:val="hybridMultilevel"/>
    <w:tmpl w:val="A5425D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9130E9"/>
    <w:multiLevelType w:val="hybridMultilevel"/>
    <w:tmpl w:val="44BEB7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F2155C"/>
    <w:multiLevelType w:val="hybridMultilevel"/>
    <w:tmpl w:val="2C8A0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70402"/>
    <w:multiLevelType w:val="hybridMultilevel"/>
    <w:tmpl w:val="AF40A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16E9D"/>
    <w:multiLevelType w:val="hybridMultilevel"/>
    <w:tmpl w:val="BD6C6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F745FA6"/>
    <w:multiLevelType w:val="hybridMultilevel"/>
    <w:tmpl w:val="56AC59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3465CD5"/>
    <w:multiLevelType w:val="hybridMultilevel"/>
    <w:tmpl w:val="20B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4F3CE4"/>
    <w:multiLevelType w:val="hybridMultilevel"/>
    <w:tmpl w:val="8F2AE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4D5D04"/>
    <w:multiLevelType w:val="hybridMultilevel"/>
    <w:tmpl w:val="3A52A6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0C70EB6"/>
    <w:multiLevelType w:val="hybridMultilevel"/>
    <w:tmpl w:val="61B6F9DC"/>
    <w:lvl w:ilvl="0" w:tplc="FFFFFFFF">
      <w:start w:val="1"/>
      <w:numFmt w:val="low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35F0E28"/>
    <w:multiLevelType w:val="hybridMultilevel"/>
    <w:tmpl w:val="A57E55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671871"/>
    <w:multiLevelType w:val="hybridMultilevel"/>
    <w:tmpl w:val="BF747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7B110F"/>
    <w:multiLevelType w:val="hybridMultilevel"/>
    <w:tmpl w:val="2D209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566618"/>
    <w:multiLevelType w:val="hybridMultilevel"/>
    <w:tmpl w:val="EBDE24AA"/>
    <w:lvl w:ilvl="0" w:tplc="04090005">
      <w:start w:val="1"/>
      <w:numFmt w:val="bullet"/>
      <w:lvlText w:val=""/>
      <w:lvlJc w:val="left"/>
      <w:pPr>
        <w:ind w:left="720" w:hanging="360"/>
      </w:pPr>
      <w:rPr>
        <w:rFonts w:ascii="Wingdings" w:hAnsi="Wingdings" w:hint="default"/>
      </w:rPr>
    </w:lvl>
    <w:lvl w:ilvl="1" w:tplc="D416D6E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035543"/>
    <w:multiLevelType w:val="hybridMultilevel"/>
    <w:tmpl w:val="759AF7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B57ED"/>
    <w:multiLevelType w:val="hybridMultilevel"/>
    <w:tmpl w:val="AE242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706A12"/>
    <w:multiLevelType w:val="hybridMultilevel"/>
    <w:tmpl w:val="F86A8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CB2C5D"/>
    <w:multiLevelType w:val="hybridMultilevel"/>
    <w:tmpl w:val="29308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B71BEE"/>
    <w:multiLevelType w:val="hybridMultilevel"/>
    <w:tmpl w:val="61B6F9DC"/>
    <w:lvl w:ilvl="0" w:tplc="04090019">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0E72C4D"/>
    <w:multiLevelType w:val="hybridMultilevel"/>
    <w:tmpl w:val="9F226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1D209C"/>
    <w:multiLevelType w:val="hybridMultilevel"/>
    <w:tmpl w:val="5164F432"/>
    <w:lvl w:ilvl="0" w:tplc="4808A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223B39"/>
    <w:multiLevelType w:val="hybridMultilevel"/>
    <w:tmpl w:val="812023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6AE518E"/>
    <w:multiLevelType w:val="hybridMultilevel"/>
    <w:tmpl w:val="044C43BA"/>
    <w:lvl w:ilvl="0" w:tplc="04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A2C4D94"/>
    <w:multiLevelType w:val="hybridMultilevel"/>
    <w:tmpl w:val="DDB63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181BDB"/>
    <w:multiLevelType w:val="hybridMultilevel"/>
    <w:tmpl w:val="8FCE6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9E5DB0"/>
    <w:multiLevelType w:val="hybridMultilevel"/>
    <w:tmpl w:val="E39C60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7534E4"/>
    <w:multiLevelType w:val="hybridMultilevel"/>
    <w:tmpl w:val="B10A6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7455DA"/>
    <w:multiLevelType w:val="hybridMultilevel"/>
    <w:tmpl w:val="C4EAE5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9B309F"/>
    <w:multiLevelType w:val="hybridMultilevel"/>
    <w:tmpl w:val="F202B8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F103175"/>
    <w:multiLevelType w:val="multilevel"/>
    <w:tmpl w:val="3668BF2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71B413C"/>
    <w:multiLevelType w:val="hybridMultilevel"/>
    <w:tmpl w:val="AED845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6A7B38"/>
    <w:multiLevelType w:val="hybridMultilevel"/>
    <w:tmpl w:val="DDB2A5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E2A03E7"/>
    <w:multiLevelType w:val="hybridMultilevel"/>
    <w:tmpl w:val="E14493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E3E22D3"/>
    <w:multiLevelType w:val="hybridMultilevel"/>
    <w:tmpl w:val="714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902220"/>
    <w:multiLevelType w:val="hybridMultilevel"/>
    <w:tmpl w:val="D25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CA6250"/>
    <w:multiLevelType w:val="hybridMultilevel"/>
    <w:tmpl w:val="DD84A3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816374A"/>
    <w:multiLevelType w:val="hybridMultilevel"/>
    <w:tmpl w:val="AB86E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AA85A3E"/>
    <w:multiLevelType w:val="hybridMultilevel"/>
    <w:tmpl w:val="6B1A37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0F0906"/>
    <w:multiLevelType w:val="hybridMultilevel"/>
    <w:tmpl w:val="95BE27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E682FD8"/>
    <w:multiLevelType w:val="hybridMultilevel"/>
    <w:tmpl w:val="434AD4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AB4A6F"/>
    <w:multiLevelType w:val="hybridMultilevel"/>
    <w:tmpl w:val="6FE88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366871">
    <w:abstractNumId w:val="37"/>
  </w:num>
  <w:num w:numId="2" w16cid:durableId="512915199">
    <w:abstractNumId w:val="14"/>
  </w:num>
  <w:num w:numId="3" w16cid:durableId="1969701976">
    <w:abstractNumId w:val="28"/>
  </w:num>
  <w:num w:numId="4" w16cid:durableId="2009214273">
    <w:abstractNumId w:val="40"/>
  </w:num>
  <w:num w:numId="5" w16cid:durableId="231697021">
    <w:abstractNumId w:val="4"/>
  </w:num>
  <w:num w:numId="6" w16cid:durableId="1537431801">
    <w:abstractNumId w:val="24"/>
  </w:num>
  <w:num w:numId="7" w16cid:durableId="1764953101">
    <w:abstractNumId w:val="56"/>
  </w:num>
  <w:num w:numId="8" w16cid:durableId="407270253">
    <w:abstractNumId w:val="53"/>
  </w:num>
  <w:num w:numId="9" w16cid:durableId="719205607">
    <w:abstractNumId w:val="32"/>
  </w:num>
  <w:num w:numId="10" w16cid:durableId="1341588824">
    <w:abstractNumId w:val="22"/>
  </w:num>
  <w:num w:numId="11" w16cid:durableId="3099519">
    <w:abstractNumId w:val="10"/>
  </w:num>
  <w:num w:numId="12" w16cid:durableId="570316190">
    <w:abstractNumId w:val="41"/>
  </w:num>
  <w:num w:numId="13" w16cid:durableId="2011567131">
    <w:abstractNumId w:val="3"/>
  </w:num>
  <w:num w:numId="14" w16cid:durableId="1589075396">
    <w:abstractNumId w:val="57"/>
  </w:num>
  <w:num w:numId="15" w16cid:durableId="1608850034">
    <w:abstractNumId w:val="34"/>
  </w:num>
  <w:num w:numId="16" w16cid:durableId="1605336578">
    <w:abstractNumId w:val="20"/>
  </w:num>
  <w:num w:numId="17" w16cid:durableId="1593322028">
    <w:abstractNumId w:val="23"/>
  </w:num>
  <w:num w:numId="18" w16cid:durableId="233706667">
    <w:abstractNumId w:val="13"/>
  </w:num>
  <w:num w:numId="19" w16cid:durableId="1940143391">
    <w:abstractNumId w:val="39"/>
  </w:num>
  <w:num w:numId="20" w16cid:durableId="2129735563">
    <w:abstractNumId w:val="21"/>
  </w:num>
  <w:num w:numId="21" w16cid:durableId="149758806">
    <w:abstractNumId w:val="43"/>
  </w:num>
  <w:num w:numId="22" w16cid:durableId="229770915">
    <w:abstractNumId w:val="45"/>
  </w:num>
  <w:num w:numId="23" w16cid:durableId="1670712486">
    <w:abstractNumId w:val="55"/>
  </w:num>
  <w:num w:numId="24" w16cid:durableId="2125540469">
    <w:abstractNumId w:val="42"/>
  </w:num>
  <w:num w:numId="25" w16cid:durableId="1162818640">
    <w:abstractNumId w:val="5"/>
  </w:num>
  <w:num w:numId="26" w16cid:durableId="2068608339">
    <w:abstractNumId w:val="27"/>
  </w:num>
  <w:num w:numId="27" w16cid:durableId="939340088">
    <w:abstractNumId w:val="48"/>
  </w:num>
  <w:num w:numId="28" w16cid:durableId="320500282">
    <w:abstractNumId w:val="50"/>
  </w:num>
  <w:num w:numId="29" w16cid:durableId="717052409">
    <w:abstractNumId w:val="49"/>
  </w:num>
  <w:num w:numId="30" w16cid:durableId="288626812">
    <w:abstractNumId w:val="58"/>
  </w:num>
  <w:num w:numId="31" w16cid:durableId="331105948">
    <w:abstractNumId w:val="15"/>
  </w:num>
  <w:num w:numId="32" w16cid:durableId="1622178758">
    <w:abstractNumId w:val="36"/>
  </w:num>
  <w:num w:numId="33" w16cid:durableId="37827968">
    <w:abstractNumId w:val="30"/>
  </w:num>
  <w:num w:numId="34" w16cid:durableId="75327769">
    <w:abstractNumId w:val="25"/>
  </w:num>
  <w:num w:numId="35" w16cid:durableId="1429501144">
    <w:abstractNumId w:val="46"/>
  </w:num>
  <w:num w:numId="36" w16cid:durableId="1021278418">
    <w:abstractNumId w:val="44"/>
  </w:num>
  <w:num w:numId="37" w16cid:durableId="1202786611">
    <w:abstractNumId w:val="11"/>
  </w:num>
  <w:num w:numId="38" w16cid:durableId="1609966430">
    <w:abstractNumId w:val="7"/>
  </w:num>
  <w:num w:numId="39" w16cid:durableId="325981755">
    <w:abstractNumId w:val="12"/>
  </w:num>
  <w:num w:numId="40" w16cid:durableId="1880391478">
    <w:abstractNumId w:val="2"/>
  </w:num>
  <w:num w:numId="41" w16cid:durableId="1729843561">
    <w:abstractNumId w:val="0"/>
  </w:num>
  <w:num w:numId="42" w16cid:durableId="624040974">
    <w:abstractNumId w:val="51"/>
  </w:num>
  <w:num w:numId="43" w16cid:durableId="1612978285">
    <w:abstractNumId w:val="6"/>
  </w:num>
  <w:num w:numId="44" w16cid:durableId="1260137985">
    <w:abstractNumId w:val="9"/>
  </w:num>
  <w:num w:numId="45" w16cid:durableId="344938222">
    <w:abstractNumId w:val="35"/>
  </w:num>
  <w:num w:numId="46" w16cid:durableId="1087115204">
    <w:abstractNumId w:val="8"/>
  </w:num>
  <w:num w:numId="47" w16cid:durableId="120921235">
    <w:abstractNumId w:val="26"/>
  </w:num>
  <w:num w:numId="48" w16cid:durableId="1491672743">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4032256">
    <w:abstractNumId w:val="16"/>
  </w:num>
  <w:num w:numId="50" w16cid:durableId="570116972">
    <w:abstractNumId w:val="31"/>
  </w:num>
  <w:num w:numId="51" w16cid:durableId="296574680">
    <w:abstractNumId w:val="38"/>
  </w:num>
  <w:num w:numId="52" w16cid:durableId="15364571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0938064">
    <w:abstractNumId w:val="1"/>
  </w:num>
  <w:num w:numId="54" w16cid:durableId="806359695">
    <w:abstractNumId w:val="29"/>
  </w:num>
  <w:num w:numId="55" w16cid:durableId="222059138">
    <w:abstractNumId w:val="52"/>
  </w:num>
  <w:num w:numId="56" w16cid:durableId="2022855132">
    <w:abstractNumId w:val="19"/>
  </w:num>
  <w:num w:numId="57" w16cid:durableId="1559781486">
    <w:abstractNumId w:val="17"/>
  </w:num>
  <w:num w:numId="58" w16cid:durableId="100346259">
    <w:abstractNumId w:val="18"/>
  </w:num>
  <w:num w:numId="59" w16cid:durableId="82427322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07B0"/>
    <w:rsid w:val="00000BE0"/>
    <w:rsid w:val="00002949"/>
    <w:rsid w:val="00003C75"/>
    <w:rsid w:val="0000457B"/>
    <w:rsid w:val="0000574E"/>
    <w:rsid w:val="0000575D"/>
    <w:rsid w:val="0001006A"/>
    <w:rsid w:val="000108CB"/>
    <w:rsid w:val="00015419"/>
    <w:rsid w:val="00015B95"/>
    <w:rsid w:val="00016AB9"/>
    <w:rsid w:val="00020EDD"/>
    <w:rsid w:val="00023B4D"/>
    <w:rsid w:val="000246DE"/>
    <w:rsid w:val="0002645A"/>
    <w:rsid w:val="00030F75"/>
    <w:rsid w:val="000329B8"/>
    <w:rsid w:val="00032E45"/>
    <w:rsid w:val="00034A72"/>
    <w:rsid w:val="00037E8C"/>
    <w:rsid w:val="0004100E"/>
    <w:rsid w:val="000418D4"/>
    <w:rsid w:val="000421FD"/>
    <w:rsid w:val="00046445"/>
    <w:rsid w:val="000474AD"/>
    <w:rsid w:val="00047DFC"/>
    <w:rsid w:val="00051A00"/>
    <w:rsid w:val="00051C6D"/>
    <w:rsid w:val="00053564"/>
    <w:rsid w:val="0005424D"/>
    <w:rsid w:val="000542BF"/>
    <w:rsid w:val="00054BB6"/>
    <w:rsid w:val="000558D2"/>
    <w:rsid w:val="00057CA2"/>
    <w:rsid w:val="00061073"/>
    <w:rsid w:val="00061A1D"/>
    <w:rsid w:val="00062375"/>
    <w:rsid w:val="00067A06"/>
    <w:rsid w:val="00067F19"/>
    <w:rsid w:val="000754A4"/>
    <w:rsid w:val="000770BA"/>
    <w:rsid w:val="00080D06"/>
    <w:rsid w:val="00080D8E"/>
    <w:rsid w:val="00081906"/>
    <w:rsid w:val="000825E6"/>
    <w:rsid w:val="00085B08"/>
    <w:rsid w:val="00085E14"/>
    <w:rsid w:val="00086585"/>
    <w:rsid w:val="000866E1"/>
    <w:rsid w:val="00091138"/>
    <w:rsid w:val="00092B0D"/>
    <w:rsid w:val="00093DEB"/>
    <w:rsid w:val="00094FC6"/>
    <w:rsid w:val="00097A69"/>
    <w:rsid w:val="000A33C4"/>
    <w:rsid w:val="000A4000"/>
    <w:rsid w:val="000A45D0"/>
    <w:rsid w:val="000A45D8"/>
    <w:rsid w:val="000A5AD6"/>
    <w:rsid w:val="000B0542"/>
    <w:rsid w:val="000B1FF4"/>
    <w:rsid w:val="000B5640"/>
    <w:rsid w:val="000B5AED"/>
    <w:rsid w:val="000B5EFD"/>
    <w:rsid w:val="000C06BD"/>
    <w:rsid w:val="000C4A8F"/>
    <w:rsid w:val="000C5D6F"/>
    <w:rsid w:val="000C5F1A"/>
    <w:rsid w:val="000C6042"/>
    <w:rsid w:val="000C797D"/>
    <w:rsid w:val="000D149B"/>
    <w:rsid w:val="000D26E2"/>
    <w:rsid w:val="000D2785"/>
    <w:rsid w:val="000D290E"/>
    <w:rsid w:val="000D405D"/>
    <w:rsid w:val="000D5BE9"/>
    <w:rsid w:val="000D63BA"/>
    <w:rsid w:val="000D68F1"/>
    <w:rsid w:val="000D7EC6"/>
    <w:rsid w:val="000E1E55"/>
    <w:rsid w:val="000E3FC9"/>
    <w:rsid w:val="000E5BC1"/>
    <w:rsid w:val="000E5CB5"/>
    <w:rsid w:val="000E6722"/>
    <w:rsid w:val="000E7C8A"/>
    <w:rsid w:val="000F02B3"/>
    <w:rsid w:val="000F134A"/>
    <w:rsid w:val="000F1FA2"/>
    <w:rsid w:val="000F2C98"/>
    <w:rsid w:val="000F360C"/>
    <w:rsid w:val="000F3AB2"/>
    <w:rsid w:val="000F4152"/>
    <w:rsid w:val="000F4CE6"/>
    <w:rsid w:val="000F6B0E"/>
    <w:rsid w:val="001010F7"/>
    <w:rsid w:val="00103DB7"/>
    <w:rsid w:val="00106565"/>
    <w:rsid w:val="001076BD"/>
    <w:rsid w:val="00110294"/>
    <w:rsid w:val="0011203F"/>
    <w:rsid w:val="001132DA"/>
    <w:rsid w:val="001134F0"/>
    <w:rsid w:val="00114ACA"/>
    <w:rsid w:val="0011544D"/>
    <w:rsid w:val="001209D9"/>
    <w:rsid w:val="00121C1D"/>
    <w:rsid w:val="001221ED"/>
    <w:rsid w:val="0012261D"/>
    <w:rsid w:val="00123962"/>
    <w:rsid w:val="0012466F"/>
    <w:rsid w:val="00126911"/>
    <w:rsid w:val="00127FA8"/>
    <w:rsid w:val="00130001"/>
    <w:rsid w:val="00130B56"/>
    <w:rsid w:val="001315C7"/>
    <w:rsid w:val="00135082"/>
    <w:rsid w:val="001354E2"/>
    <w:rsid w:val="00135CA3"/>
    <w:rsid w:val="00136FE2"/>
    <w:rsid w:val="00140BD9"/>
    <w:rsid w:val="00141052"/>
    <w:rsid w:val="001433F0"/>
    <w:rsid w:val="00144EEF"/>
    <w:rsid w:val="001456B5"/>
    <w:rsid w:val="00146437"/>
    <w:rsid w:val="00146880"/>
    <w:rsid w:val="00146F85"/>
    <w:rsid w:val="00147DAF"/>
    <w:rsid w:val="001500C3"/>
    <w:rsid w:val="00151A79"/>
    <w:rsid w:val="001522E6"/>
    <w:rsid w:val="00152A32"/>
    <w:rsid w:val="00152AFB"/>
    <w:rsid w:val="0015606D"/>
    <w:rsid w:val="00160025"/>
    <w:rsid w:val="00166493"/>
    <w:rsid w:val="00166A63"/>
    <w:rsid w:val="00172315"/>
    <w:rsid w:val="00174BF9"/>
    <w:rsid w:val="00174FC9"/>
    <w:rsid w:val="00176956"/>
    <w:rsid w:val="00177620"/>
    <w:rsid w:val="0018093C"/>
    <w:rsid w:val="00180C69"/>
    <w:rsid w:val="00180D05"/>
    <w:rsid w:val="001811E5"/>
    <w:rsid w:val="0018208F"/>
    <w:rsid w:val="00182DA8"/>
    <w:rsid w:val="00183666"/>
    <w:rsid w:val="00183B80"/>
    <w:rsid w:val="00184BB0"/>
    <w:rsid w:val="00185AC2"/>
    <w:rsid w:val="00190538"/>
    <w:rsid w:val="00193A89"/>
    <w:rsid w:val="00195207"/>
    <w:rsid w:val="00195557"/>
    <w:rsid w:val="00195579"/>
    <w:rsid w:val="00195A99"/>
    <w:rsid w:val="00196704"/>
    <w:rsid w:val="00196744"/>
    <w:rsid w:val="001A1480"/>
    <w:rsid w:val="001A1968"/>
    <w:rsid w:val="001A1E39"/>
    <w:rsid w:val="001A4844"/>
    <w:rsid w:val="001A6B0F"/>
    <w:rsid w:val="001B02F9"/>
    <w:rsid w:val="001B08DE"/>
    <w:rsid w:val="001B1CBE"/>
    <w:rsid w:val="001B5AC1"/>
    <w:rsid w:val="001B7035"/>
    <w:rsid w:val="001C1354"/>
    <w:rsid w:val="001C1656"/>
    <w:rsid w:val="001C2322"/>
    <w:rsid w:val="001C486E"/>
    <w:rsid w:val="001C71DF"/>
    <w:rsid w:val="001C7ECA"/>
    <w:rsid w:val="001D16F2"/>
    <w:rsid w:val="001D2D74"/>
    <w:rsid w:val="001D5251"/>
    <w:rsid w:val="001D62B2"/>
    <w:rsid w:val="001E0317"/>
    <w:rsid w:val="001E0ABF"/>
    <w:rsid w:val="001E109A"/>
    <w:rsid w:val="001E19C8"/>
    <w:rsid w:val="001E1BDF"/>
    <w:rsid w:val="001E1EA9"/>
    <w:rsid w:val="001E31E1"/>
    <w:rsid w:val="001E32A4"/>
    <w:rsid w:val="001E4896"/>
    <w:rsid w:val="001F03B7"/>
    <w:rsid w:val="001F3D99"/>
    <w:rsid w:val="001F4262"/>
    <w:rsid w:val="001F42CE"/>
    <w:rsid w:val="00200148"/>
    <w:rsid w:val="00204282"/>
    <w:rsid w:val="00207F91"/>
    <w:rsid w:val="00211186"/>
    <w:rsid w:val="002111EB"/>
    <w:rsid w:val="0021279F"/>
    <w:rsid w:val="00213692"/>
    <w:rsid w:val="0021531C"/>
    <w:rsid w:val="00216BA4"/>
    <w:rsid w:val="00217644"/>
    <w:rsid w:val="00222149"/>
    <w:rsid w:val="0022410C"/>
    <w:rsid w:val="00224476"/>
    <w:rsid w:val="00224CD4"/>
    <w:rsid w:val="00225AFB"/>
    <w:rsid w:val="00230249"/>
    <w:rsid w:val="00231E9C"/>
    <w:rsid w:val="002333E5"/>
    <w:rsid w:val="002334FC"/>
    <w:rsid w:val="002338BD"/>
    <w:rsid w:val="00233BDC"/>
    <w:rsid w:val="00233C78"/>
    <w:rsid w:val="00234177"/>
    <w:rsid w:val="0023478C"/>
    <w:rsid w:val="002364D6"/>
    <w:rsid w:val="002370DD"/>
    <w:rsid w:val="00242153"/>
    <w:rsid w:val="00242273"/>
    <w:rsid w:val="00242A1F"/>
    <w:rsid w:val="00243403"/>
    <w:rsid w:val="002434EE"/>
    <w:rsid w:val="00243C6C"/>
    <w:rsid w:val="00245B34"/>
    <w:rsid w:val="002463C2"/>
    <w:rsid w:val="0025081B"/>
    <w:rsid w:val="00251150"/>
    <w:rsid w:val="00252439"/>
    <w:rsid w:val="00260734"/>
    <w:rsid w:val="00262051"/>
    <w:rsid w:val="002631C5"/>
    <w:rsid w:val="00263D2E"/>
    <w:rsid w:val="002666B2"/>
    <w:rsid w:val="0026788C"/>
    <w:rsid w:val="00267941"/>
    <w:rsid w:val="00267D03"/>
    <w:rsid w:val="00270AD0"/>
    <w:rsid w:val="00270DC0"/>
    <w:rsid w:val="00270EB6"/>
    <w:rsid w:val="00271038"/>
    <w:rsid w:val="00271603"/>
    <w:rsid w:val="00273A96"/>
    <w:rsid w:val="00274EB6"/>
    <w:rsid w:val="0028138D"/>
    <w:rsid w:val="002813A9"/>
    <w:rsid w:val="002821CF"/>
    <w:rsid w:val="0028336E"/>
    <w:rsid w:val="002836E7"/>
    <w:rsid w:val="00283EF1"/>
    <w:rsid w:val="00284AEA"/>
    <w:rsid w:val="00286408"/>
    <w:rsid w:val="00287A7B"/>
    <w:rsid w:val="00287F9F"/>
    <w:rsid w:val="00290628"/>
    <w:rsid w:val="00292081"/>
    <w:rsid w:val="00293B32"/>
    <w:rsid w:val="00294552"/>
    <w:rsid w:val="00295169"/>
    <w:rsid w:val="002956B3"/>
    <w:rsid w:val="0029643E"/>
    <w:rsid w:val="002965AD"/>
    <w:rsid w:val="00297448"/>
    <w:rsid w:val="002A028B"/>
    <w:rsid w:val="002A06B9"/>
    <w:rsid w:val="002A1D95"/>
    <w:rsid w:val="002A595F"/>
    <w:rsid w:val="002A79C3"/>
    <w:rsid w:val="002A7EAA"/>
    <w:rsid w:val="002B0F6E"/>
    <w:rsid w:val="002B1A39"/>
    <w:rsid w:val="002B3325"/>
    <w:rsid w:val="002B3FB5"/>
    <w:rsid w:val="002B5B44"/>
    <w:rsid w:val="002B6FC4"/>
    <w:rsid w:val="002C29EE"/>
    <w:rsid w:val="002C3260"/>
    <w:rsid w:val="002C3D86"/>
    <w:rsid w:val="002C5C7C"/>
    <w:rsid w:val="002D25C7"/>
    <w:rsid w:val="002D2E7B"/>
    <w:rsid w:val="002D3AD2"/>
    <w:rsid w:val="002E067C"/>
    <w:rsid w:val="002E1483"/>
    <w:rsid w:val="002E225F"/>
    <w:rsid w:val="002E272A"/>
    <w:rsid w:val="002E33AC"/>
    <w:rsid w:val="002E4B90"/>
    <w:rsid w:val="002F069B"/>
    <w:rsid w:val="002F1129"/>
    <w:rsid w:val="002F11D5"/>
    <w:rsid w:val="002F18B5"/>
    <w:rsid w:val="002F1BA8"/>
    <w:rsid w:val="002F251D"/>
    <w:rsid w:val="002F2CE6"/>
    <w:rsid w:val="002F453C"/>
    <w:rsid w:val="002F5A4C"/>
    <w:rsid w:val="003014EF"/>
    <w:rsid w:val="0031071B"/>
    <w:rsid w:val="0031433B"/>
    <w:rsid w:val="003144D5"/>
    <w:rsid w:val="00314AFF"/>
    <w:rsid w:val="00314D3F"/>
    <w:rsid w:val="0031564B"/>
    <w:rsid w:val="00315980"/>
    <w:rsid w:val="003160C4"/>
    <w:rsid w:val="00316BE8"/>
    <w:rsid w:val="00321967"/>
    <w:rsid w:val="00321F7C"/>
    <w:rsid w:val="003236EC"/>
    <w:rsid w:val="00324305"/>
    <w:rsid w:val="00326A5E"/>
    <w:rsid w:val="00327F15"/>
    <w:rsid w:val="003345FD"/>
    <w:rsid w:val="00334E92"/>
    <w:rsid w:val="003357BA"/>
    <w:rsid w:val="00336BD0"/>
    <w:rsid w:val="003375A7"/>
    <w:rsid w:val="00337B30"/>
    <w:rsid w:val="003438F1"/>
    <w:rsid w:val="00344668"/>
    <w:rsid w:val="00345DC3"/>
    <w:rsid w:val="00347815"/>
    <w:rsid w:val="00350BEF"/>
    <w:rsid w:val="003516A9"/>
    <w:rsid w:val="00352868"/>
    <w:rsid w:val="00356678"/>
    <w:rsid w:val="00357B36"/>
    <w:rsid w:val="00360A08"/>
    <w:rsid w:val="0036100F"/>
    <w:rsid w:val="00363B5D"/>
    <w:rsid w:val="0036458B"/>
    <w:rsid w:val="00367C09"/>
    <w:rsid w:val="00371259"/>
    <w:rsid w:val="00372045"/>
    <w:rsid w:val="003721D9"/>
    <w:rsid w:val="00381805"/>
    <w:rsid w:val="00381823"/>
    <w:rsid w:val="00381ACF"/>
    <w:rsid w:val="00382890"/>
    <w:rsid w:val="0038387F"/>
    <w:rsid w:val="003853FE"/>
    <w:rsid w:val="00385739"/>
    <w:rsid w:val="00390AE4"/>
    <w:rsid w:val="0039192A"/>
    <w:rsid w:val="00392D1C"/>
    <w:rsid w:val="00393817"/>
    <w:rsid w:val="00395239"/>
    <w:rsid w:val="00395B0B"/>
    <w:rsid w:val="003A0808"/>
    <w:rsid w:val="003A173E"/>
    <w:rsid w:val="003B0AAA"/>
    <w:rsid w:val="003B2AC6"/>
    <w:rsid w:val="003B306E"/>
    <w:rsid w:val="003B3119"/>
    <w:rsid w:val="003B6DD0"/>
    <w:rsid w:val="003C2036"/>
    <w:rsid w:val="003C20AD"/>
    <w:rsid w:val="003C3E06"/>
    <w:rsid w:val="003C4FFA"/>
    <w:rsid w:val="003C5815"/>
    <w:rsid w:val="003C60A6"/>
    <w:rsid w:val="003C689A"/>
    <w:rsid w:val="003C713D"/>
    <w:rsid w:val="003D01BF"/>
    <w:rsid w:val="003D17CC"/>
    <w:rsid w:val="003D2771"/>
    <w:rsid w:val="003D37BC"/>
    <w:rsid w:val="003D4886"/>
    <w:rsid w:val="003D6A5B"/>
    <w:rsid w:val="003D7D25"/>
    <w:rsid w:val="003E3C8B"/>
    <w:rsid w:val="003E440B"/>
    <w:rsid w:val="003E4D7C"/>
    <w:rsid w:val="003E64CB"/>
    <w:rsid w:val="003E7A1B"/>
    <w:rsid w:val="003F02C3"/>
    <w:rsid w:val="003F0CCE"/>
    <w:rsid w:val="003F2B65"/>
    <w:rsid w:val="003F3F3C"/>
    <w:rsid w:val="003F5A97"/>
    <w:rsid w:val="004003F6"/>
    <w:rsid w:val="00400A96"/>
    <w:rsid w:val="00400E15"/>
    <w:rsid w:val="0040146A"/>
    <w:rsid w:val="00401807"/>
    <w:rsid w:val="004021D8"/>
    <w:rsid w:val="00403636"/>
    <w:rsid w:val="004051ED"/>
    <w:rsid w:val="00405435"/>
    <w:rsid w:val="00405C2F"/>
    <w:rsid w:val="004063BF"/>
    <w:rsid w:val="00406AB9"/>
    <w:rsid w:val="0040742D"/>
    <w:rsid w:val="00412332"/>
    <w:rsid w:val="00414BDC"/>
    <w:rsid w:val="004151B0"/>
    <w:rsid w:val="0041595B"/>
    <w:rsid w:val="004165D2"/>
    <w:rsid w:val="00416D4C"/>
    <w:rsid w:val="00417442"/>
    <w:rsid w:val="00420994"/>
    <w:rsid w:val="004217DE"/>
    <w:rsid w:val="004231E6"/>
    <w:rsid w:val="0042390E"/>
    <w:rsid w:val="004244D6"/>
    <w:rsid w:val="0043048A"/>
    <w:rsid w:val="0043117C"/>
    <w:rsid w:val="00433454"/>
    <w:rsid w:val="004360C5"/>
    <w:rsid w:val="00436B2C"/>
    <w:rsid w:val="00436D1A"/>
    <w:rsid w:val="00437E5F"/>
    <w:rsid w:val="004415B0"/>
    <w:rsid w:val="004423AC"/>
    <w:rsid w:val="0044375F"/>
    <w:rsid w:val="004437ED"/>
    <w:rsid w:val="00444287"/>
    <w:rsid w:val="004453AC"/>
    <w:rsid w:val="00445E2F"/>
    <w:rsid w:val="0045059B"/>
    <w:rsid w:val="0045177F"/>
    <w:rsid w:val="004523AD"/>
    <w:rsid w:val="004527FC"/>
    <w:rsid w:val="004534F8"/>
    <w:rsid w:val="004555D1"/>
    <w:rsid w:val="00455B70"/>
    <w:rsid w:val="00456B51"/>
    <w:rsid w:val="00456C2C"/>
    <w:rsid w:val="0045737C"/>
    <w:rsid w:val="004576AC"/>
    <w:rsid w:val="00460D17"/>
    <w:rsid w:val="00461F3D"/>
    <w:rsid w:val="00462BDB"/>
    <w:rsid w:val="00464324"/>
    <w:rsid w:val="004651EC"/>
    <w:rsid w:val="00466FF6"/>
    <w:rsid w:val="004706A9"/>
    <w:rsid w:val="004707C7"/>
    <w:rsid w:val="0047235A"/>
    <w:rsid w:val="00472A85"/>
    <w:rsid w:val="004731E2"/>
    <w:rsid w:val="00473FC4"/>
    <w:rsid w:val="004765A2"/>
    <w:rsid w:val="00477294"/>
    <w:rsid w:val="0048233D"/>
    <w:rsid w:val="00482791"/>
    <w:rsid w:val="00482D44"/>
    <w:rsid w:val="0048339D"/>
    <w:rsid w:val="00484958"/>
    <w:rsid w:val="004849F0"/>
    <w:rsid w:val="00486C83"/>
    <w:rsid w:val="00486EE8"/>
    <w:rsid w:val="00487569"/>
    <w:rsid w:val="00487591"/>
    <w:rsid w:val="004877FA"/>
    <w:rsid w:val="0049277D"/>
    <w:rsid w:val="00494ED2"/>
    <w:rsid w:val="00496DBF"/>
    <w:rsid w:val="00497CCC"/>
    <w:rsid w:val="00497FF0"/>
    <w:rsid w:val="004A10C6"/>
    <w:rsid w:val="004A18BF"/>
    <w:rsid w:val="004A204E"/>
    <w:rsid w:val="004A2B6B"/>
    <w:rsid w:val="004A2E8B"/>
    <w:rsid w:val="004A417E"/>
    <w:rsid w:val="004A544A"/>
    <w:rsid w:val="004A5543"/>
    <w:rsid w:val="004A5556"/>
    <w:rsid w:val="004A5612"/>
    <w:rsid w:val="004A6293"/>
    <w:rsid w:val="004A7A99"/>
    <w:rsid w:val="004B1077"/>
    <w:rsid w:val="004B3E40"/>
    <w:rsid w:val="004B463B"/>
    <w:rsid w:val="004B4CA5"/>
    <w:rsid w:val="004B5C2C"/>
    <w:rsid w:val="004B7120"/>
    <w:rsid w:val="004C0448"/>
    <w:rsid w:val="004C0468"/>
    <w:rsid w:val="004C0970"/>
    <w:rsid w:val="004C1CD0"/>
    <w:rsid w:val="004C3576"/>
    <w:rsid w:val="004C592C"/>
    <w:rsid w:val="004C7147"/>
    <w:rsid w:val="004C749B"/>
    <w:rsid w:val="004D00C1"/>
    <w:rsid w:val="004D0EDC"/>
    <w:rsid w:val="004D52FD"/>
    <w:rsid w:val="004E060D"/>
    <w:rsid w:val="004E17A4"/>
    <w:rsid w:val="004E19F0"/>
    <w:rsid w:val="004E284D"/>
    <w:rsid w:val="004E3E6F"/>
    <w:rsid w:val="004E6446"/>
    <w:rsid w:val="004E6B24"/>
    <w:rsid w:val="004E707F"/>
    <w:rsid w:val="004E7E4B"/>
    <w:rsid w:val="004F329C"/>
    <w:rsid w:val="004F3D65"/>
    <w:rsid w:val="004F5B0E"/>
    <w:rsid w:val="004F6887"/>
    <w:rsid w:val="004F6D60"/>
    <w:rsid w:val="004F6E80"/>
    <w:rsid w:val="004F7461"/>
    <w:rsid w:val="00501060"/>
    <w:rsid w:val="00501304"/>
    <w:rsid w:val="0050211B"/>
    <w:rsid w:val="00502F1C"/>
    <w:rsid w:val="005043F3"/>
    <w:rsid w:val="005103CE"/>
    <w:rsid w:val="00510BC6"/>
    <w:rsid w:val="00511999"/>
    <w:rsid w:val="0051348D"/>
    <w:rsid w:val="00514757"/>
    <w:rsid w:val="005149D2"/>
    <w:rsid w:val="00514BBC"/>
    <w:rsid w:val="00514E19"/>
    <w:rsid w:val="00515BC3"/>
    <w:rsid w:val="00520A6E"/>
    <w:rsid w:val="00524012"/>
    <w:rsid w:val="00524B18"/>
    <w:rsid w:val="00524EBE"/>
    <w:rsid w:val="00525671"/>
    <w:rsid w:val="00525AB0"/>
    <w:rsid w:val="0052648D"/>
    <w:rsid w:val="005266B9"/>
    <w:rsid w:val="00527363"/>
    <w:rsid w:val="00530A7B"/>
    <w:rsid w:val="00532FEA"/>
    <w:rsid w:val="00533819"/>
    <w:rsid w:val="00534A9E"/>
    <w:rsid w:val="005379FD"/>
    <w:rsid w:val="00537E01"/>
    <w:rsid w:val="0054311D"/>
    <w:rsid w:val="005458CA"/>
    <w:rsid w:val="00547215"/>
    <w:rsid w:val="00551CE9"/>
    <w:rsid w:val="005527ED"/>
    <w:rsid w:val="00552FE5"/>
    <w:rsid w:val="00553C44"/>
    <w:rsid w:val="00554113"/>
    <w:rsid w:val="00554A3A"/>
    <w:rsid w:val="00557A37"/>
    <w:rsid w:val="00557D9C"/>
    <w:rsid w:val="00561127"/>
    <w:rsid w:val="00561A4F"/>
    <w:rsid w:val="0056210F"/>
    <w:rsid w:val="005635B4"/>
    <w:rsid w:val="00563C60"/>
    <w:rsid w:val="00565C67"/>
    <w:rsid w:val="00574087"/>
    <w:rsid w:val="00574303"/>
    <w:rsid w:val="00574321"/>
    <w:rsid w:val="0057442C"/>
    <w:rsid w:val="00576D76"/>
    <w:rsid w:val="00576F4D"/>
    <w:rsid w:val="00577308"/>
    <w:rsid w:val="0058032F"/>
    <w:rsid w:val="00580D08"/>
    <w:rsid w:val="00581AF5"/>
    <w:rsid w:val="00581EC8"/>
    <w:rsid w:val="0058322C"/>
    <w:rsid w:val="005853DB"/>
    <w:rsid w:val="005862BA"/>
    <w:rsid w:val="005907E1"/>
    <w:rsid w:val="00591661"/>
    <w:rsid w:val="0059193F"/>
    <w:rsid w:val="005947A3"/>
    <w:rsid w:val="00596EAE"/>
    <w:rsid w:val="005970D4"/>
    <w:rsid w:val="005A03BE"/>
    <w:rsid w:val="005A0D03"/>
    <w:rsid w:val="005A1075"/>
    <w:rsid w:val="005A3779"/>
    <w:rsid w:val="005A3D83"/>
    <w:rsid w:val="005A44E2"/>
    <w:rsid w:val="005A4802"/>
    <w:rsid w:val="005A648C"/>
    <w:rsid w:val="005A6FC2"/>
    <w:rsid w:val="005A7416"/>
    <w:rsid w:val="005A764D"/>
    <w:rsid w:val="005B1C0A"/>
    <w:rsid w:val="005B1FCE"/>
    <w:rsid w:val="005B2B1E"/>
    <w:rsid w:val="005B31C2"/>
    <w:rsid w:val="005B3C42"/>
    <w:rsid w:val="005B61A9"/>
    <w:rsid w:val="005C1005"/>
    <w:rsid w:val="005C5A3B"/>
    <w:rsid w:val="005C7A98"/>
    <w:rsid w:val="005C7C7D"/>
    <w:rsid w:val="005D034B"/>
    <w:rsid w:val="005D05C7"/>
    <w:rsid w:val="005D13E6"/>
    <w:rsid w:val="005D14DF"/>
    <w:rsid w:val="005D20CB"/>
    <w:rsid w:val="005D250E"/>
    <w:rsid w:val="005D2924"/>
    <w:rsid w:val="005D2AD1"/>
    <w:rsid w:val="005D3F97"/>
    <w:rsid w:val="005D6710"/>
    <w:rsid w:val="005D6956"/>
    <w:rsid w:val="005D7819"/>
    <w:rsid w:val="005E042B"/>
    <w:rsid w:val="005E050B"/>
    <w:rsid w:val="005E1654"/>
    <w:rsid w:val="005E1D69"/>
    <w:rsid w:val="005E4F26"/>
    <w:rsid w:val="005E5042"/>
    <w:rsid w:val="005E5122"/>
    <w:rsid w:val="005E54B2"/>
    <w:rsid w:val="005E5DEA"/>
    <w:rsid w:val="005F0776"/>
    <w:rsid w:val="005F18B6"/>
    <w:rsid w:val="005F1BFB"/>
    <w:rsid w:val="005F23B8"/>
    <w:rsid w:val="005F28F4"/>
    <w:rsid w:val="005F42BD"/>
    <w:rsid w:val="005F71A0"/>
    <w:rsid w:val="0060126D"/>
    <w:rsid w:val="00604C11"/>
    <w:rsid w:val="0060577E"/>
    <w:rsid w:val="006074DA"/>
    <w:rsid w:val="00612ACF"/>
    <w:rsid w:val="006144C7"/>
    <w:rsid w:val="00614EA0"/>
    <w:rsid w:val="00615803"/>
    <w:rsid w:val="00620AC7"/>
    <w:rsid w:val="00622A81"/>
    <w:rsid w:val="0063290D"/>
    <w:rsid w:val="00632EFD"/>
    <w:rsid w:val="00633D15"/>
    <w:rsid w:val="00635357"/>
    <w:rsid w:val="00635508"/>
    <w:rsid w:val="006368E3"/>
    <w:rsid w:val="00637876"/>
    <w:rsid w:val="00637926"/>
    <w:rsid w:val="006379E1"/>
    <w:rsid w:val="006434BE"/>
    <w:rsid w:val="00644AAD"/>
    <w:rsid w:val="00644C52"/>
    <w:rsid w:val="00645E1D"/>
    <w:rsid w:val="006473AD"/>
    <w:rsid w:val="00654932"/>
    <w:rsid w:val="006553A4"/>
    <w:rsid w:val="00656D28"/>
    <w:rsid w:val="0065760E"/>
    <w:rsid w:val="00660B3E"/>
    <w:rsid w:val="0066183C"/>
    <w:rsid w:val="00661B5A"/>
    <w:rsid w:val="0066223C"/>
    <w:rsid w:val="00662EDB"/>
    <w:rsid w:val="0066340A"/>
    <w:rsid w:val="006651B2"/>
    <w:rsid w:val="0066590F"/>
    <w:rsid w:val="00666C22"/>
    <w:rsid w:val="00670275"/>
    <w:rsid w:val="0067104D"/>
    <w:rsid w:val="0067108F"/>
    <w:rsid w:val="00672029"/>
    <w:rsid w:val="00672DC6"/>
    <w:rsid w:val="00673BE4"/>
    <w:rsid w:val="00673E3D"/>
    <w:rsid w:val="00673E9F"/>
    <w:rsid w:val="00674EFD"/>
    <w:rsid w:val="00675B15"/>
    <w:rsid w:val="00675B49"/>
    <w:rsid w:val="00675E1A"/>
    <w:rsid w:val="00676130"/>
    <w:rsid w:val="00677CAF"/>
    <w:rsid w:val="00684733"/>
    <w:rsid w:val="0068473C"/>
    <w:rsid w:val="00685692"/>
    <w:rsid w:val="0068632C"/>
    <w:rsid w:val="006863C3"/>
    <w:rsid w:val="0068786F"/>
    <w:rsid w:val="00687E83"/>
    <w:rsid w:val="00690E51"/>
    <w:rsid w:val="00692D4E"/>
    <w:rsid w:val="00695BAC"/>
    <w:rsid w:val="00696C5C"/>
    <w:rsid w:val="00697301"/>
    <w:rsid w:val="006A09A9"/>
    <w:rsid w:val="006A0EE2"/>
    <w:rsid w:val="006A125B"/>
    <w:rsid w:val="006A352B"/>
    <w:rsid w:val="006A363F"/>
    <w:rsid w:val="006A457E"/>
    <w:rsid w:val="006A526E"/>
    <w:rsid w:val="006A6C3C"/>
    <w:rsid w:val="006A722F"/>
    <w:rsid w:val="006A78D1"/>
    <w:rsid w:val="006B0403"/>
    <w:rsid w:val="006B09B4"/>
    <w:rsid w:val="006B0D06"/>
    <w:rsid w:val="006B1173"/>
    <w:rsid w:val="006B25D7"/>
    <w:rsid w:val="006B669C"/>
    <w:rsid w:val="006B6E90"/>
    <w:rsid w:val="006B7B7B"/>
    <w:rsid w:val="006C14EA"/>
    <w:rsid w:val="006C47B9"/>
    <w:rsid w:val="006C4C25"/>
    <w:rsid w:val="006C662B"/>
    <w:rsid w:val="006C67AE"/>
    <w:rsid w:val="006C6973"/>
    <w:rsid w:val="006C6D2D"/>
    <w:rsid w:val="006D04EB"/>
    <w:rsid w:val="006D244F"/>
    <w:rsid w:val="006D36B3"/>
    <w:rsid w:val="006D47CA"/>
    <w:rsid w:val="006D630C"/>
    <w:rsid w:val="006D766B"/>
    <w:rsid w:val="006D7B49"/>
    <w:rsid w:val="006D7CDF"/>
    <w:rsid w:val="006E0A2C"/>
    <w:rsid w:val="006E0D6D"/>
    <w:rsid w:val="006E2023"/>
    <w:rsid w:val="006E6240"/>
    <w:rsid w:val="006E679E"/>
    <w:rsid w:val="006E7AA1"/>
    <w:rsid w:val="006F4D06"/>
    <w:rsid w:val="0070057B"/>
    <w:rsid w:val="00701040"/>
    <w:rsid w:val="00702809"/>
    <w:rsid w:val="007043EA"/>
    <w:rsid w:val="00705698"/>
    <w:rsid w:val="00706282"/>
    <w:rsid w:val="00706E58"/>
    <w:rsid w:val="00710BB1"/>
    <w:rsid w:val="00711718"/>
    <w:rsid w:val="007148A2"/>
    <w:rsid w:val="00714DEE"/>
    <w:rsid w:val="007155BB"/>
    <w:rsid w:val="0071570F"/>
    <w:rsid w:val="00716433"/>
    <w:rsid w:val="00717249"/>
    <w:rsid w:val="00720249"/>
    <w:rsid w:val="00720D95"/>
    <w:rsid w:val="0072105E"/>
    <w:rsid w:val="00723E01"/>
    <w:rsid w:val="00724654"/>
    <w:rsid w:val="0072767F"/>
    <w:rsid w:val="00731F97"/>
    <w:rsid w:val="00733CD1"/>
    <w:rsid w:val="00740038"/>
    <w:rsid w:val="0074012B"/>
    <w:rsid w:val="0074062F"/>
    <w:rsid w:val="00741106"/>
    <w:rsid w:val="00741E6F"/>
    <w:rsid w:val="0074267F"/>
    <w:rsid w:val="007431CE"/>
    <w:rsid w:val="00743D23"/>
    <w:rsid w:val="007454D3"/>
    <w:rsid w:val="007465E8"/>
    <w:rsid w:val="0074769A"/>
    <w:rsid w:val="00750D92"/>
    <w:rsid w:val="007556F4"/>
    <w:rsid w:val="007567AB"/>
    <w:rsid w:val="00756EF2"/>
    <w:rsid w:val="00760234"/>
    <w:rsid w:val="00762CC9"/>
    <w:rsid w:val="007672BF"/>
    <w:rsid w:val="00772C53"/>
    <w:rsid w:val="00774019"/>
    <w:rsid w:val="00774AD2"/>
    <w:rsid w:val="00774BDE"/>
    <w:rsid w:val="00775902"/>
    <w:rsid w:val="007764D7"/>
    <w:rsid w:val="007773F6"/>
    <w:rsid w:val="00777BF2"/>
    <w:rsid w:val="00780FB8"/>
    <w:rsid w:val="007828C2"/>
    <w:rsid w:val="00782B49"/>
    <w:rsid w:val="00783F8F"/>
    <w:rsid w:val="007841F8"/>
    <w:rsid w:val="007846C6"/>
    <w:rsid w:val="0078676D"/>
    <w:rsid w:val="00786D24"/>
    <w:rsid w:val="00787885"/>
    <w:rsid w:val="00790253"/>
    <w:rsid w:val="007902A1"/>
    <w:rsid w:val="0079172E"/>
    <w:rsid w:val="00795956"/>
    <w:rsid w:val="00797A00"/>
    <w:rsid w:val="007A02B6"/>
    <w:rsid w:val="007A3A81"/>
    <w:rsid w:val="007A3E32"/>
    <w:rsid w:val="007A5C5C"/>
    <w:rsid w:val="007A6CA8"/>
    <w:rsid w:val="007A6D40"/>
    <w:rsid w:val="007A731D"/>
    <w:rsid w:val="007B0B1E"/>
    <w:rsid w:val="007B2C6F"/>
    <w:rsid w:val="007B30D9"/>
    <w:rsid w:val="007B3139"/>
    <w:rsid w:val="007B523F"/>
    <w:rsid w:val="007B56BC"/>
    <w:rsid w:val="007C071C"/>
    <w:rsid w:val="007C1E50"/>
    <w:rsid w:val="007C2722"/>
    <w:rsid w:val="007C2873"/>
    <w:rsid w:val="007C35CA"/>
    <w:rsid w:val="007C451F"/>
    <w:rsid w:val="007C5029"/>
    <w:rsid w:val="007C549F"/>
    <w:rsid w:val="007C6696"/>
    <w:rsid w:val="007D01AF"/>
    <w:rsid w:val="007D210A"/>
    <w:rsid w:val="007D2354"/>
    <w:rsid w:val="007D39F1"/>
    <w:rsid w:val="007D4DA6"/>
    <w:rsid w:val="007E024C"/>
    <w:rsid w:val="007E02B6"/>
    <w:rsid w:val="007E1DB4"/>
    <w:rsid w:val="007E225D"/>
    <w:rsid w:val="007E3E8C"/>
    <w:rsid w:val="007E5860"/>
    <w:rsid w:val="007E7481"/>
    <w:rsid w:val="007E7FC5"/>
    <w:rsid w:val="007F16C7"/>
    <w:rsid w:val="007F2D3A"/>
    <w:rsid w:val="007F3150"/>
    <w:rsid w:val="007F3234"/>
    <w:rsid w:val="007F37FF"/>
    <w:rsid w:val="007F3B64"/>
    <w:rsid w:val="007F61F2"/>
    <w:rsid w:val="007F62C3"/>
    <w:rsid w:val="00803A98"/>
    <w:rsid w:val="00804C64"/>
    <w:rsid w:val="00804DE8"/>
    <w:rsid w:val="00805AEB"/>
    <w:rsid w:val="00807EC7"/>
    <w:rsid w:val="008116A7"/>
    <w:rsid w:val="008149F7"/>
    <w:rsid w:val="00815F6E"/>
    <w:rsid w:val="00816B53"/>
    <w:rsid w:val="0081775A"/>
    <w:rsid w:val="008177E9"/>
    <w:rsid w:val="00821162"/>
    <w:rsid w:val="008211A6"/>
    <w:rsid w:val="00822594"/>
    <w:rsid w:val="00826135"/>
    <w:rsid w:val="0083085F"/>
    <w:rsid w:val="008308D4"/>
    <w:rsid w:val="008313DF"/>
    <w:rsid w:val="00831445"/>
    <w:rsid w:val="00831462"/>
    <w:rsid w:val="00831744"/>
    <w:rsid w:val="00832212"/>
    <w:rsid w:val="00832A8A"/>
    <w:rsid w:val="00833419"/>
    <w:rsid w:val="0083396C"/>
    <w:rsid w:val="008354A6"/>
    <w:rsid w:val="008365E7"/>
    <w:rsid w:val="00836EBF"/>
    <w:rsid w:val="008403A9"/>
    <w:rsid w:val="0084239E"/>
    <w:rsid w:val="00842CB2"/>
    <w:rsid w:val="00844170"/>
    <w:rsid w:val="00844640"/>
    <w:rsid w:val="00852E18"/>
    <w:rsid w:val="008538F5"/>
    <w:rsid w:val="0085713F"/>
    <w:rsid w:val="00860231"/>
    <w:rsid w:val="00861C7C"/>
    <w:rsid w:val="00861DD9"/>
    <w:rsid w:val="00866C6B"/>
    <w:rsid w:val="0086734C"/>
    <w:rsid w:val="00871DF3"/>
    <w:rsid w:val="00872C0C"/>
    <w:rsid w:val="00874CCB"/>
    <w:rsid w:val="00875385"/>
    <w:rsid w:val="00876D6A"/>
    <w:rsid w:val="00877F81"/>
    <w:rsid w:val="00884126"/>
    <w:rsid w:val="00884C2F"/>
    <w:rsid w:val="00885C3A"/>
    <w:rsid w:val="008865E5"/>
    <w:rsid w:val="00886D85"/>
    <w:rsid w:val="0088744B"/>
    <w:rsid w:val="00891954"/>
    <w:rsid w:val="00892321"/>
    <w:rsid w:val="00893817"/>
    <w:rsid w:val="00893A23"/>
    <w:rsid w:val="00893B1C"/>
    <w:rsid w:val="0089661C"/>
    <w:rsid w:val="00897493"/>
    <w:rsid w:val="008A087C"/>
    <w:rsid w:val="008A1EBD"/>
    <w:rsid w:val="008A1F1E"/>
    <w:rsid w:val="008A23A8"/>
    <w:rsid w:val="008A2696"/>
    <w:rsid w:val="008A3E77"/>
    <w:rsid w:val="008A4BED"/>
    <w:rsid w:val="008A6C07"/>
    <w:rsid w:val="008A7483"/>
    <w:rsid w:val="008A75CA"/>
    <w:rsid w:val="008A7702"/>
    <w:rsid w:val="008A7F9B"/>
    <w:rsid w:val="008B0C42"/>
    <w:rsid w:val="008B1FD5"/>
    <w:rsid w:val="008B1FDF"/>
    <w:rsid w:val="008B22A7"/>
    <w:rsid w:val="008B4DAD"/>
    <w:rsid w:val="008B67D2"/>
    <w:rsid w:val="008B6A52"/>
    <w:rsid w:val="008B73F2"/>
    <w:rsid w:val="008C085D"/>
    <w:rsid w:val="008C229D"/>
    <w:rsid w:val="008C25F2"/>
    <w:rsid w:val="008C2D8E"/>
    <w:rsid w:val="008C317E"/>
    <w:rsid w:val="008C5932"/>
    <w:rsid w:val="008C6ED4"/>
    <w:rsid w:val="008C7425"/>
    <w:rsid w:val="008D10EF"/>
    <w:rsid w:val="008D1988"/>
    <w:rsid w:val="008D2070"/>
    <w:rsid w:val="008D21A4"/>
    <w:rsid w:val="008D3EBD"/>
    <w:rsid w:val="008D4033"/>
    <w:rsid w:val="008D53DC"/>
    <w:rsid w:val="008D5852"/>
    <w:rsid w:val="008D62AF"/>
    <w:rsid w:val="008E0D8A"/>
    <w:rsid w:val="008E193C"/>
    <w:rsid w:val="008E7200"/>
    <w:rsid w:val="008E73C5"/>
    <w:rsid w:val="008F0302"/>
    <w:rsid w:val="008F1101"/>
    <w:rsid w:val="008F2449"/>
    <w:rsid w:val="008F3AB9"/>
    <w:rsid w:val="008F4FBE"/>
    <w:rsid w:val="008F5843"/>
    <w:rsid w:val="008F6AFB"/>
    <w:rsid w:val="008F7DA9"/>
    <w:rsid w:val="00901AB3"/>
    <w:rsid w:val="00901B92"/>
    <w:rsid w:val="00901C5A"/>
    <w:rsid w:val="0090399D"/>
    <w:rsid w:val="00903FA3"/>
    <w:rsid w:val="00904C9E"/>
    <w:rsid w:val="00906858"/>
    <w:rsid w:val="0090695E"/>
    <w:rsid w:val="00906E62"/>
    <w:rsid w:val="00910176"/>
    <w:rsid w:val="0091094E"/>
    <w:rsid w:val="00910CD4"/>
    <w:rsid w:val="00912E50"/>
    <w:rsid w:val="009132ED"/>
    <w:rsid w:val="00913DA0"/>
    <w:rsid w:val="00916634"/>
    <w:rsid w:val="009203EC"/>
    <w:rsid w:val="00920947"/>
    <w:rsid w:val="009209C9"/>
    <w:rsid w:val="00921F10"/>
    <w:rsid w:val="00923B7D"/>
    <w:rsid w:val="00924279"/>
    <w:rsid w:val="00925AE7"/>
    <w:rsid w:val="00926966"/>
    <w:rsid w:val="00927101"/>
    <w:rsid w:val="00927283"/>
    <w:rsid w:val="009309C5"/>
    <w:rsid w:val="00932683"/>
    <w:rsid w:val="00932A4D"/>
    <w:rsid w:val="00933528"/>
    <w:rsid w:val="00933B7A"/>
    <w:rsid w:val="00934C10"/>
    <w:rsid w:val="00940FEE"/>
    <w:rsid w:val="009417EF"/>
    <w:rsid w:val="00941D92"/>
    <w:rsid w:val="009426C0"/>
    <w:rsid w:val="00942E13"/>
    <w:rsid w:val="00943177"/>
    <w:rsid w:val="0094343C"/>
    <w:rsid w:val="00943FDD"/>
    <w:rsid w:val="00945166"/>
    <w:rsid w:val="009453F5"/>
    <w:rsid w:val="009466C3"/>
    <w:rsid w:val="00947A8C"/>
    <w:rsid w:val="00950B3D"/>
    <w:rsid w:val="00950FDB"/>
    <w:rsid w:val="009515B7"/>
    <w:rsid w:val="00954D84"/>
    <w:rsid w:val="00955760"/>
    <w:rsid w:val="00956F97"/>
    <w:rsid w:val="00962879"/>
    <w:rsid w:val="0096446E"/>
    <w:rsid w:val="00972251"/>
    <w:rsid w:val="0097254F"/>
    <w:rsid w:val="00972A1F"/>
    <w:rsid w:val="00974224"/>
    <w:rsid w:val="00975569"/>
    <w:rsid w:val="00975C10"/>
    <w:rsid w:val="0097641E"/>
    <w:rsid w:val="0097796B"/>
    <w:rsid w:val="009872C2"/>
    <w:rsid w:val="00990207"/>
    <w:rsid w:val="009912C5"/>
    <w:rsid w:val="009930D8"/>
    <w:rsid w:val="00995691"/>
    <w:rsid w:val="00996CAA"/>
    <w:rsid w:val="00997461"/>
    <w:rsid w:val="009A0499"/>
    <w:rsid w:val="009A053F"/>
    <w:rsid w:val="009A0C30"/>
    <w:rsid w:val="009A3419"/>
    <w:rsid w:val="009A5D97"/>
    <w:rsid w:val="009A7EC6"/>
    <w:rsid w:val="009B2369"/>
    <w:rsid w:val="009B28F1"/>
    <w:rsid w:val="009B30E3"/>
    <w:rsid w:val="009B36AF"/>
    <w:rsid w:val="009B3869"/>
    <w:rsid w:val="009B601A"/>
    <w:rsid w:val="009B66D8"/>
    <w:rsid w:val="009B6AC4"/>
    <w:rsid w:val="009C023E"/>
    <w:rsid w:val="009C36F7"/>
    <w:rsid w:val="009C37CC"/>
    <w:rsid w:val="009C569D"/>
    <w:rsid w:val="009D1BD8"/>
    <w:rsid w:val="009D252A"/>
    <w:rsid w:val="009D277D"/>
    <w:rsid w:val="009D2A6E"/>
    <w:rsid w:val="009D7328"/>
    <w:rsid w:val="009E1A8D"/>
    <w:rsid w:val="009E32CF"/>
    <w:rsid w:val="009E6416"/>
    <w:rsid w:val="009E7A30"/>
    <w:rsid w:val="009F0E06"/>
    <w:rsid w:val="009F14F6"/>
    <w:rsid w:val="009F3915"/>
    <w:rsid w:val="009F5694"/>
    <w:rsid w:val="009F5A87"/>
    <w:rsid w:val="009F6029"/>
    <w:rsid w:val="009F617D"/>
    <w:rsid w:val="00A00A14"/>
    <w:rsid w:val="00A0549D"/>
    <w:rsid w:val="00A06F0D"/>
    <w:rsid w:val="00A11749"/>
    <w:rsid w:val="00A11D39"/>
    <w:rsid w:val="00A15EC6"/>
    <w:rsid w:val="00A17B0F"/>
    <w:rsid w:val="00A21ECE"/>
    <w:rsid w:val="00A25090"/>
    <w:rsid w:val="00A25EB2"/>
    <w:rsid w:val="00A27B3A"/>
    <w:rsid w:val="00A3345B"/>
    <w:rsid w:val="00A33BF8"/>
    <w:rsid w:val="00A353AC"/>
    <w:rsid w:val="00A36073"/>
    <w:rsid w:val="00A3646A"/>
    <w:rsid w:val="00A4773A"/>
    <w:rsid w:val="00A515E1"/>
    <w:rsid w:val="00A52B8C"/>
    <w:rsid w:val="00A54F8B"/>
    <w:rsid w:val="00A56A6C"/>
    <w:rsid w:val="00A57140"/>
    <w:rsid w:val="00A5718B"/>
    <w:rsid w:val="00A575DB"/>
    <w:rsid w:val="00A60A5C"/>
    <w:rsid w:val="00A625A3"/>
    <w:rsid w:val="00A64AB5"/>
    <w:rsid w:val="00A65116"/>
    <w:rsid w:val="00A70727"/>
    <w:rsid w:val="00A70A59"/>
    <w:rsid w:val="00A7251B"/>
    <w:rsid w:val="00A756D3"/>
    <w:rsid w:val="00A76C19"/>
    <w:rsid w:val="00A805A5"/>
    <w:rsid w:val="00A83730"/>
    <w:rsid w:val="00A84BDD"/>
    <w:rsid w:val="00A859A7"/>
    <w:rsid w:val="00A86CCC"/>
    <w:rsid w:val="00A87584"/>
    <w:rsid w:val="00A87C01"/>
    <w:rsid w:val="00A90076"/>
    <w:rsid w:val="00A9065A"/>
    <w:rsid w:val="00A92C9B"/>
    <w:rsid w:val="00A931C4"/>
    <w:rsid w:val="00A93C40"/>
    <w:rsid w:val="00A93EA7"/>
    <w:rsid w:val="00A9516D"/>
    <w:rsid w:val="00A963AA"/>
    <w:rsid w:val="00AA04B0"/>
    <w:rsid w:val="00AA0560"/>
    <w:rsid w:val="00AA05A4"/>
    <w:rsid w:val="00AA0B7C"/>
    <w:rsid w:val="00AA0F85"/>
    <w:rsid w:val="00AA1978"/>
    <w:rsid w:val="00AA36EF"/>
    <w:rsid w:val="00AA5768"/>
    <w:rsid w:val="00AA790D"/>
    <w:rsid w:val="00AB04D5"/>
    <w:rsid w:val="00AB1040"/>
    <w:rsid w:val="00AB12A2"/>
    <w:rsid w:val="00AB22B4"/>
    <w:rsid w:val="00AB2E2C"/>
    <w:rsid w:val="00AB4EE8"/>
    <w:rsid w:val="00AB61D6"/>
    <w:rsid w:val="00AB7AFB"/>
    <w:rsid w:val="00AB7C7D"/>
    <w:rsid w:val="00AC1F45"/>
    <w:rsid w:val="00AC3E04"/>
    <w:rsid w:val="00AC45EE"/>
    <w:rsid w:val="00AC6036"/>
    <w:rsid w:val="00AC7F85"/>
    <w:rsid w:val="00AD02AB"/>
    <w:rsid w:val="00AD03C1"/>
    <w:rsid w:val="00AD5179"/>
    <w:rsid w:val="00AD51ED"/>
    <w:rsid w:val="00AD5D59"/>
    <w:rsid w:val="00AD641F"/>
    <w:rsid w:val="00AE0B8A"/>
    <w:rsid w:val="00AE14B0"/>
    <w:rsid w:val="00AE358A"/>
    <w:rsid w:val="00AE3F5F"/>
    <w:rsid w:val="00AE419F"/>
    <w:rsid w:val="00AE54F7"/>
    <w:rsid w:val="00AE6146"/>
    <w:rsid w:val="00AE7893"/>
    <w:rsid w:val="00AF0C77"/>
    <w:rsid w:val="00AF0E4D"/>
    <w:rsid w:val="00AF279D"/>
    <w:rsid w:val="00AF357A"/>
    <w:rsid w:val="00AF367E"/>
    <w:rsid w:val="00AF5C94"/>
    <w:rsid w:val="00AF6828"/>
    <w:rsid w:val="00AF7B7D"/>
    <w:rsid w:val="00AF7FBF"/>
    <w:rsid w:val="00B0052C"/>
    <w:rsid w:val="00B00A41"/>
    <w:rsid w:val="00B00ADF"/>
    <w:rsid w:val="00B01CB2"/>
    <w:rsid w:val="00B02D02"/>
    <w:rsid w:val="00B05554"/>
    <w:rsid w:val="00B105AF"/>
    <w:rsid w:val="00B11D41"/>
    <w:rsid w:val="00B125D6"/>
    <w:rsid w:val="00B14653"/>
    <w:rsid w:val="00B14E6D"/>
    <w:rsid w:val="00B1511F"/>
    <w:rsid w:val="00B15674"/>
    <w:rsid w:val="00B2003F"/>
    <w:rsid w:val="00B20E31"/>
    <w:rsid w:val="00B21E40"/>
    <w:rsid w:val="00B22D48"/>
    <w:rsid w:val="00B23F44"/>
    <w:rsid w:val="00B25291"/>
    <w:rsid w:val="00B25D78"/>
    <w:rsid w:val="00B264D3"/>
    <w:rsid w:val="00B26D53"/>
    <w:rsid w:val="00B305FD"/>
    <w:rsid w:val="00B314D4"/>
    <w:rsid w:val="00B328A9"/>
    <w:rsid w:val="00B32A74"/>
    <w:rsid w:val="00B34EC0"/>
    <w:rsid w:val="00B359AE"/>
    <w:rsid w:val="00B37BCD"/>
    <w:rsid w:val="00B4026E"/>
    <w:rsid w:val="00B43049"/>
    <w:rsid w:val="00B44FBF"/>
    <w:rsid w:val="00B45030"/>
    <w:rsid w:val="00B46724"/>
    <w:rsid w:val="00B46FA1"/>
    <w:rsid w:val="00B51299"/>
    <w:rsid w:val="00B5177E"/>
    <w:rsid w:val="00B518E5"/>
    <w:rsid w:val="00B52E7E"/>
    <w:rsid w:val="00B55A1A"/>
    <w:rsid w:val="00B56D3E"/>
    <w:rsid w:val="00B576C4"/>
    <w:rsid w:val="00B57B81"/>
    <w:rsid w:val="00B60FAD"/>
    <w:rsid w:val="00B61A4B"/>
    <w:rsid w:val="00B62130"/>
    <w:rsid w:val="00B6292E"/>
    <w:rsid w:val="00B63683"/>
    <w:rsid w:val="00B63795"/>
    <w:rsid w:val="00B6444F"/>
    <w:rsid w:val="00B65F0B"/>
    <w:rsid w:val="00B71DEA"/>
    <w:rsid w:val="00B72CFB"/>
    <w:rsid w:val="00B743E9"/>
    <w:rsid w:val="00B7474A"/>
    <w:rsid w:val="00B74B2C"/>
    <w:rsid w:val="00B7586F"/>
    <w:rsid w:val="00B76B80"/>
    <w:rsid w:val="00B80597"/>
    <w:rsid w:val="00B80B79"/>
    <w:rsid w:val="00B8499B"/>
    <w:rsid w:val="00B84DB2"/>
    <w:rsid w:val="00B851FA"/>
    <w:rsid w:val="00B85287"/>
    <w:rsid w:val="00B86172"/>
    <w:rsid w:val="00B905A1"/>
    <w:rsid w:val="00B93445"/>
    <w:rsid w:val="00B94942"/>
    <w:rsid w:val="00B9662B"/>
    <w:rsid w:val="00B96C7B"/>
    <w:rsid w:val="00B9704F"/>
    <w:rsid w:val="00B97863"/>
    <w:rsid w:val="00BA08C4"/>
    <w:rsid w:val="00BA39D3"/>
    <w:rsid w:val="00BA3B81"/>
    <w:rsid w:val="00BA4FEB"/>
    <w:rsid w:val="00BA52B6"/>
    <w:rsid w:val="00BA59BF"/>
    <w:rsid w:val="00BA5B56"/>
    <w:rsid w:val="00BA5E69"/>
    <w:rsid w:val="00BA63BF"/>
    <w:rsid w:val="00BA6905"/>
    <w:rsid w:val="00BA777A"/>
    <w:rsid w:val="00BB157B"/>
    <w:rsid w:val="00BB2B25"/>
    <w:rsid w:val="00BB2BA9"/>
    <w:rsid w:val="00BB35C2"/>
    <w:rsid w:val="00BB3ABB"/>
    <w:rsid w:val="00BB5680"/>
    <w:rsid w:val="00BB5E0F"/>
    <w:rsid w:val="00BB7993"/>
    <w:rsid w:val="00BC09EE"/>
    <w:rsid w:val="00BC1BD2"/>
    <w:rsid w:val="00BC201E"/>
    <w:rsid w:val="00BC450B"/>
    <w:rsid w:val="00BC6633"/>
    <w:rsid w:val="00BC7DCB"/>
    <w:rsid w:val="00BD1061"/>
    <w:rsid w:val="00BD3E9B"/>
    <w:rsid w:val="00BD453F"/>
    <w:rsid w:val="00BD4C85"/>
    <w:rsid w:val="00BD58FC"/>
    <w:rsid w:val="00BD5B3D"/>
    <w:rsid w:val="00BE17BA"/>
    <w:rsid w:val="00BE28D2"/>
    <w:rsid w:val="00BE3420"/>
    <w:rsid w:val="00BE4367"/>
    <w:rsid w:val="00BE62CC"/>
    <w:rsid w:val="00BE7EC6"/>
    <w:rsid w:val="00BF29DD"/>
    <w:rsid w:val="00BF2DC2"/>
    <w:rsid w:val="00BF4948"/>
    <w:rsid w:val="00BF4A51"/>
    <w:rsid w:val="00BF52C5"/>
    <w:rsid w:val="00C000A8"/>
    <w:rsid w:val="00C0024D"/>
    <w:rsid w:val="00C00D77"/>
    <w:rsid w:val="00C0281E"/>
    <w:rsid w:val="00C04724"/>
    <w:rsid w:val="00C04F9A"/>
    <w:rsid w:val="00C07139"/>
    <w:rsid w:val="00C12DA6"/>
    <w:rsid w:val="00C1357A"/>
    <w:rsid w:val="00C14AA9"/>
    <w:rsid w:val="00C15675"/>
    <w:rsid w:val="00C20241"/>
    <w:rsid w:val="00C2222B"/>
    <w:rsid w:val="00C22DAE"/>
    <w:rsid w:val="00C26BAF"/>
    <w:rsid w:val="00C26C29"/>
    <w:rsid w:val="00C26E04"/>
    <w:rsid w:val="00C270AA"/>
    <w:rsid w:val="00C33389"/>
    <w:rsid w:val="00C3428C"/>
    <w:rsid w:val="00C359E1"/>
    <w:rsid w:val="00C374C1"/>
    <w:rsid w:val="00C3785A"/>
    <w:rsid w:val="00C40986"/>
    <w:rsid w:val="00C4173A"/>
    <w:rsid w:val="00C4191D"/>
    <w:rsid w:val="00C43F7F"/>
    <w:rsid w:val="00C44A97"/>
    <w:rsid w:val="00C44EE5"/>
    <w:rsid w:val="00C45193"/>
    <w:rsid w:val="00C45DBB"/>
    <w:rsid w:val="00C463AB"/>
    <w:rsid w:val="00C47583"/>
    <w:rsid w:val="00C47696"/>
    <w:rsid w:val="00C47A03"/>
    <w:rsid w:val="00C521AE"/>
    <w:rsid w:val="00C56E1D"/>
    <w:rsid w:val="00C60CC3"/>
    <w:rsid w:val="00C61067"/>
    <w:rsid w:val="00C637A4"/>
    <w:rsid w:val="00C63812"/>
    <w:rsid w:val="00C65C08"/>
    <w:rsid w:val="00C65C63"/>
    <w:rsid w:val="00C66A05"/>
    <w:rsid w:val="00C66E38"/>
    <w:rsid w:val="00C707D7"/>
    <w:rsid w:val="00C70959"/>
    <w:rsid w:val="00C7100E"/>
    <w:rsid w:val="00C748F8"/>
    <w:rsid w:val="00C74A33"/>
    <w:rsid w:val="00C753DA"/>
    <w:rsid w:val="00C7628B"/>
    <w:rsid w:val="00C765CB"/>
    <w:rsid w:val="00C774FE"/>
    <w:rsid w:val="00C77A43"/>
    <w:rsid w:val="00C8203C"/>
    <w:rsid w:val="00C82221"/>
    <w:rsid w:val="00C84C96"/>
    <w:rsid w:val="00C867DB"/>
    <w:rsid w:val="00C87D6A"/>
    <w:rsid w:val="00C904C0"/>
    <w:rsid w:val="00C9288C"/>
    <w:rsid w:val="00C92DDB"/>
    <w:rsid w:val="00C937CC"/>
    <w:rsid w:val="00C94695"/>
    <w:rsid w:val="00C9770C"/>
    <w:rsid w:val="00C97EC6"/>
    <w:rsid w:val="00CA01FA"/>
    <w:rsid w:val="00CA1718"/>
    <w:rsid w:val="00CA1C4D"/>
    <w:rsid w:val="00CA2B8B"/>
    <w:rsid w:val="00CA375F"/>
    <w:rsid w:val="00CA4FD8"/>
    <w:rsid w:val="00CA673F"/>
    <w:rsid w:val="00CA782D"/>
    <w:rsid w:val="00CB08F5"/>
    <w:rsid w:val="00CB1992"/>
    <w:rsid w:val="00CB1F08"/>
    <w:rsid w:val="00CB3DA3"/>
    <w:rsid w:val="00CB52CA"/>
    <w:rsid w:val="00CB589D"/>
    <w:rsid w:val="00CB600E"/>
    <w:rsid w:val="00CB6136"/>
    <w:rsid w:val="00CB6F5A"/>
    <w:rsid w:val="00CB78B0"/>
    <w:rsid w:val="00CB78E2"/>
    <w:rsid w:val="00CC16F9"/>
    <w:rsid w:val="00CC1A5F"/>
    <w:rsid w:val="00CC24BE"/>
    <w:rsid w:val="00CD0EB4"/>
    <w:rsid w:val="00CD123E"/>
    <w:rsid w:val="00CD2F82"/>
    <w:rsid w:val="00CD5890"/>
    <w:rsid w:val="00CD670F"/>
    <w:rsid w:val="00CD6F2D"/>
    <w:rsid w:val="00CD7C82"/>
    <w:rsid w:val="00CE15F6"/>
    <w:rsid w:val="00CE2A04"/>
    <w:rsid w:val="00CE4D82"/>
    <w:rsid w:val="00CE4E0D"/>
    <w:rsid w:val="00CE4F67"/>
    <w:rsid w:val="00CE5345"/>
    <w:rsid w:val="00CE6E73"/>
    <w:rsid w:val="00CE7952"/>
    <w:rsid w:val="00CE7E85"/>
    <w:rsid w:val="00CF0123"/>
    <w:rsid w:val="00CF02AF"/>
    <w:rsid w:val="00CF0855"/>
    <w:rsid w:val="00CF2E24"/>
    <w:rsid w:val="00CF3CEF"/>
    <w:rsid w:val="00CF5233"/>
    <w:rsid w:val="00D000FC"/>
    <w:rsid w:val="00D009AA"/>
    <w:rsid w:val="00D016C2"/>
    <w:rsid w:val="00D029C8"/>
    <w:rsid w:val="00D03F83"/>
    <w:rsid w:val="00D04B89"/>
    <w:rsid w:val="00D05296"/>
    <w:rsid w:val="00D06791"/>
    <w:rsid w:val="00D11665"/>
    <w:rsid w:val="00D120EF"/>
    <w:rsid w:val="00D14C79"/>
    <w:rsid w:val="00D15613"/>
    <w:rsid w:val="00D15A11"/>
    <w:rsid w:val="00D204B9"/>
    <w:rsid w:val="00D20653"/>
    <w:rsid w:val="00D20A74"/>
    <w:rsid w:val="00D225F2"/>
    <w:rsid w:val="00D23FBF"/>
    <w:rsid w:val="00D25070"/>
    <w:rsid w:val="00D262A1"/>
    <w:rsid w:val="00D26AF4"/>
    <w:rsid w:val="00D26E41"/>
    <w:rsid w:val="00D31226"/>
    <w:rsid w:val="00D31C50"/>
    <w:rsid w:val="00D34FE8"/>
    <w:rsid w:val="00D373E4"/>
    <w:rsid w:val="00D4032B"/>
    <w:rsid w:val="00D44BA0"/>
    <w:rsid w:val="00D455E2"/>
    <w:rsid w:val="00D47216"/>
    <w:rsid w:val="00D5006A"/>
    <w:rsid w:val="00D50876"/>
    <w:rsid w:val="00D529C2"/>
    <w:rsid w:val="00D57226"/>
    <w:rsid w:val="00D602C0"/>
    <w:rsid w:val="00D60D3B"/>
    <w:rsid w:val="00D610FB"/>
    <w:rsid w:val="00D63827"/>
    <w:rsid w:val="00D641E9"/>
    <w:rsid w:val="00D6439E"/>
    <w:rsid w:val="00D645E7"/>
    <w:rsid w:val="00D660ED"/>
    <w:rsid w:val="00D66144"/>
    <w:rsid w:val="00D70B39"/>
    <w:rsid w:val="00D733CD"/>
    <w:rsid w:val="00D76555"/>
    <w:rsid w:val="00D7729E"/>
    <w:rsid w:val="00D80F20"/>
    <w:rsid w:val="00D829EB"/>
    <w:rsid w:val="00D844BE"/>
    <w:rsid w:val="00D85371"/>
    <w:rsid w:val="00D863F0"/>
    <w:rsid w:val="00D870FC"/>
    <w:rsid w:val="00D87BAC"/>
    <w:rsid w:val="00D9020C"/>
    <w:rsid w:val="00D907E2"/>
    <w:rsid w:val="00D92FE4"/>
    <w:rsid w:val="00D93A96"/>
    <w:rsid w:val="00D94266"/>
    <w:rsid w:val="00D96E39"/>
    <w:rsid w:val="00DA0810"/>
    <w:rsid w:val="00DA29B0"/>
    <w:rsid w:val="00DA4E23"/>
    <w:rsid w:val="00DA5EB0"/>
    <w:rsid w:val="00DB025B"/>
    <w:rsid w:val="00DB0EA9"/>
    <w:rsid w:val="00DB1E04"/>
    <w:rsid w:val="00DB21EC"/>
    <w:rsid w:val="00DB3D6E"/>
    <w:rsid w:val="00DB4D3D"/>
    <w:rsid w:val="00DB522E"/>
    <w:rsid w:val="00DB7B6D"/>
    <w:rsid w:val="00DC1523"/>
    <w:rsid w:val="00DC1648"/>
    <w:rsid w:val="00DC26BE"/>
    <w:rsid w:val="00DC69CD"/>
    <w:rsid w:val="00DC7E0F"/>
    <w:rsid w:val="00DC7F01"/>
    <w:rsid w:val="00DD06EE"/>
    <w:rsid w:val="00DD0B32"/>
    <w:rsid w:val="00DD0E78"/>
    <w:rsid w:val="00DD1ACF"/>
    <w:rsid w:val="00DD3A32"/>
    <w:rsid w:val="00DD4759"/>
    <w:rsid w:val="00DD6296"/>
    <w:rsid w:val="00DD639D"/>
    <w:rsid w:val="00DD6847"/>
    <w:rsid w:val="00DD6D60"/>
    <w:rsid w:val="00DD7D98"/>
    <w:rsid w:val="00DE1223"/>
    <w:rsid w:val="00DE3266"/>
    <w:rsid w:val="00DE3AC1"/>
    <w:rsid w:val="00DF1259"/>
    <w:rsid w:val="00DF1371"/>
    <w:rsid w:val="00DF18AC"/>
    <w:rsid w:val="00DF52C0"/>
    <w:rsid w:val="00DF5A73"/>
    <w:rsid w:val="00DF67CD"/>
    <w:rsid w:val="00DF7CFA"/>
    <w:rsid w:val="00E006B0"/>
    <w:rsid w:val="00E00ACF"/>
    <w:rsid w:val="00E024A4"/>
    <w:rsid w:val="00E02E87"/>
    <w:rsid w:val="00E04B10"/>
    <w:rsid w:val="00E06B41"/>
    <w:rsid w:val="00E0770C"/>
    <w:rsid w:val="00E104BA"/>
    <w:rsid w:val="00E11345"/>
    <w:rsid w:val="00E1230D"/>
    <w:rsid w:val="00E15090"/>
    <w:rsid w:val="00E15D3C"/>
    <w:rsid w:val="00E163B0"/>
    <w:rsid w:val="00E170BC"/>
    <w:rsid w:val="00E23E5B"/>
    <w:rsid w:val="00E24381"/>
    <w:rsid w:val="00E25929"/>
    <w:rsid w:val="00E25C46"/>
    <w:rsid w:val="00E26638"/>
    <w:rsid w:val="00E27F94"/>
    <w:rsid w:val="00E30808"/>
    <w:rsid w:val="00E30AFC"/>
    <w:rsid w:val="00E31DB9"/>
    <w:rsid w:val="00E32E07"/>
    <w:rsid w:val="00E331FB"/>
    <w:rsid w:val="00E332D7"/>
    <w:rsid w:val="00E33B79"/>
    <w:rsid w:val="00E340AB"/>
    <w:rsid w:val="00E403DF"/>
    <w:rsid w:val="00E40B99"/>
    <w:rsid w:val="00E423CE"/>
    <w:rsid w:val="00E43CE6"/>
    <w:rsid w:val="00E44BB3"/>
    <w:rsid w:val="00E45266"/>
    <w:rsid w:val="00E45F44"/>
    <w:rsid w:val="00E5442C"/>
    <w:rsid w:val="00E5488D"/>
    <w:rsid w:val="00E54E74"/>
    <w:rsid w:val="00E55B76"/>
    <w:rsid w:val="00E5656E"/>
    <w:rsid w:val="00E60B16"/>
    <w:rsid w:val="00E645B7"/>
    <w:rsid w:val="00E6524A"/>
    <w:rsid w:val="00E656FE"/>
    <w:rsid w:val="00E66EB0"/>
    <w:rsid w:val="00E67698"/>
    <w:rsid w:val="00E67B02"/>
    <w:rsid w:val="00E72A28"/>
    <w:rsid w:val="00E73305"/>
    <w:rsid w:val="00E74E23"/>
    <w:rsid w:val="00E753D2"/>
    <w:rsid w:val="00E75FD4"/>
    <w:rsid w:val="00E77172"/>
    <w:rsid w:val="00E81223"/>
    <w:rsid w:val="00E81CD3"/>
    <w:rsid w:val="00E83DB1"/>
    <w:rsid w:val="00E83EEE"/>
    <w:rsid w:val="00E8400C"/>
    <w:rsid w:val="00E84048"/>
    <w:rsid w:val="00E84325"/>
    <w:rsid w:val="00E85350"/>
    <w:rsid w:val="00E867ED"/>
    <w:rsid w:val="00E874A3"/>
    <w:rsid w:val="00E902C9"/>
    <w:rsid w:val="00E930EB"/>
    <w:rsid w:val="00E933F4"/>
    <w:rsid w:val="00E9342D"/>
    <w:rsid w:val="00E9354C"/>
    <w:rsid w:val="00E95B58"/>
    <w:rsid w:val="00EA24A2"/>
    <w:rsid w:val="00EA2B38"/>
    <w:rsid w:val="00EA31C9"/>
    <w:rsid w:val="00EA3C42"/>
    <w:rsid w:val="00EA6B45"/>
    <w:rsid w:val="00EB2607"/>
    <w:rsid w:val="00EB2DCA"/>
    <w:rsid w:val="00EB3040"/>
    <w:rsid w:val="00EB3725"/>
    <w:rsid w:val="00EB5A0C"/>
    <w:rsid w:val="00EB67CE"/>
    <w:rsid w:val="00EC1408"/>
    <w:rsid w:val="00EC2961"/>
    <w:rsid w:val="00EC3526"/>
    <w:rsid w:val="00EC435E"/>
    <w:rsid w:val="00EC6623"/>
    <w:rsid w:val="00ED2430"/>
    <w:rsid w:val="00ED6CFF"/>
    <w:rsid w:val="00EE25E2"/>
    <w:rsid w:val="00EE516E"/>
    <w:rsid w:val="00EE5AB9"/>
    <w:rsid w:val="00EE5AF6"/>
    <w:rsid w:val="00EE5F2D"/>
    <w:rsid w:val="00EE688B"/>
    <w:rsid w:val="00EE68F8"/>
    <w:rsid w:val="00EE6F12"/>
    <w:rsid w:val="00EF1702"/>
    <w:rsid w:val="00EF1D93"/>
    <w:rsid w:val="00EF25FD"/>
    <w:rsid w:val="00EF2946"/>
    <w:rsid w:val="00EF4ACC"/>
    <w:rsid w:val="00EF4C59"/>
    <w:rsid w:val="00EF5ADC"/>
    <w:rsid w:val="00EF6D26"/>
    <w:rsid w:val="00EF7499"/>
    <w:rsid w:val="00F0251B"/>
    <w:rsid w:val="00F03857"/>
    <w:rsid w:val="00F039D2"/>
    <w:rsid w:val="00F04B57"/>
    <w:rsid w:val="00F05073"/>
    <w:rsid w:val="00F05F0F"/>
    <w:rsid w:val="00F06AFE"/>
    <w:rsid w:val="00F07AC8"/>
    <w:rsid w:val="00F122C9"/>
    <w:rsid w:val="00F140A0"/>
    <w:rsid w:val="00F16963"/>
    <w:rsid w:val="00F2007E"/>
    <w:rsid w:val="00F2058D"/>
    <w:rsid w:val="00F21134"/>
    <w:rsid w:val="00F25811"/>
    <w:rsid w:val="00F25FD9"/>
    <w:rsid w:val="00F26336"/>
    <w:rsid w:val="00F26D21"/>
    <w:rsid w:val="00F31869"/>
    <w:rsid w:val="00F32DE0"/>
    <w:rsid w:val="00F33CE1"/>
    <w:rsid w:val="00F34857"/>
    <w:rsid w:val="00F34D0F"/>
    <w:rsid w:val="00F372D4"/>
    <w:rsid w:val="00F42A1B"/>
    <w:rsid w:val="00F44D64"/>
    <w:rsid w:val="00F44F5C"/>
    <w:rsid w:val="00F47677"/>
    <w:rsid w:val="00F47A22"/>
    <w:rsid w:val="00F47F93"/>
    <w:rsid w:val="00F51BF1"/>
    <w:rsid w:val="00F56169"/>
    <w:rsid w:val="00F61FC1"/>
    <w:rsid w:val="00F629F9"/>
    <w:rsid w:val="00F63446"/>
    <w:rsid w:val="00F63485"/>
    <w:rsid w:val="00F63C8B"/>
    <w:rsid w:val="00F6409C"/>
    <w:rsid w:val="00F64D6B"/>
    <w:rsid w:val="00F66EF9"/>
    <w:rsid w:val="00F70946"/>
    <w:rsid w:val="00F71D53"/>
    <w:rsid w:val="00F73371"/>
    <w:rsid w:val="00F761DE"/>
    <w:rsid w:val="00F77264"/>
    <w:rsid w:val="00F80357"/>
    <w:rsid w:val="00F80515"/>
    <w:rsid w:val="00F809D8"/>
    <w:rsid w:val="00F8100D"/>
    <w:rsid w:val="00F82F4D"/>
    <w:rsid w:val="00F835B8"/>
    <w:rsid w:val="00F86279"/>
    <w:rsid w:val="00F909D7"/>
    <w:rsid w:val="00F9466A"/>
    <w:rsid w:val="00F9500E"/>
    <w:rsid w:val="00F95056"/>
    <w:rsid w:val="00F960AC"/>
    <w:rsid w:val="00F96796"/>
    <w:rsid w:val="00F97007"/>
    <w:rsid w:val="00F9734E"/>
    <w:rsid w:val="00F975BF"/>
    <w:rsid w:val="00F97DC7"/>
    <w:rsid w:val="00FA0D08"/>
    <w:rsid w:val="00FA1D6D"/>
    <w:rsid w:val="00FA4051"/>
    <w:rsid w:val="00FA498B"/>
    <w:rsid w:val="00FA5096"/>
    <w:rsid w:val="00FA5A47"/>
    <w:rsid w:val="00FA7C16"/>
    <w:rsid w:val="00FB0A38"/>
    <w:rsid w:val="00FB2BA8"/>
    <w:rsid w:val="00FB3D34"/>
    <w:rsid w:val="00FB3F67"/>
    <w:rsid w:val="00FB512A"/>
    <w:rsid w:val="00FB6503"/>
    <w:rsid w:val="00FC391C"/>
    <w:rsid w:val="00FC414D"/>
    <w:rsid w:val="00FC45FB"/>
    <w:rsid w:val="00FC578A"/>
    <w:rsid w:val="00FC6369"/>
    <w:rsid w:val="00FC6467"/>
    <w:rsid w:val="00FC75EA"/>
    <w:rsid w:val="00FC7DDE"/>
    <w:rsid w:val="00FD0115"/>
    <w:rsid w:val="00FD084A"/>
    <w:rsid w:val="00FD10C4"/>
    <w:rsid w:val="00FD3F1F"/>
    <w:rsid w:val="00FD441A"/>
    <w:rsid w:val="00FD4EC6"/>
    <w:rsid w:val="00FD4F75"/>
    <w:rsid w:val="00FD5DD3"/>
    <w:rsid w:val="00FE065C"/>
    <w:rsid w:val="00FE1AAC"/>
    <w:rsid w:val="00FE1FA9"/>
    <w:rsid w:val="00FE2870"/>
    <w:rsid w:val="00FE2E96"/>
    <w:rsid w:val="00FE4497"/>
    <w:rsid w:val="00FE5DEE"/>
    <w:rsid w:val="00FE76D5"/>
    <w:rsid w:val="00FF0CFC"/>
    <w:rsid w:val="00FF0D37"/>
    <w:rsid w:val="00FF3911"/>
    <w:rsid w:val="00FF3D36"/>
    <w:rsid w:val="00FF4815"/>
    <w:rsid w:val="00FF5E6E"/>
    <w:rsid w:val="00FF63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8CA2D0C9-3534-446B-A43E-79B13ADE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character" w:styleId="UnresolvedMention">
    <w:name w:val="Unresolved Mention"/>
    <w:basedOn w:val="DefaultParagraphFont"/>
    <w:uiPriority w:val="99"/>
    <w:semiHidden/>
    <w:unhideWhenUsed/>
    <w:rsid w:val="009A0C30"/>
    <w:rPr>
      <w:color w:val="605E5C"/>
      <w:shd w:val="clear" w:color="auto" w:fill="E1DFDD"/>
    </w:rPr>
  </w:style>
  <w:style w:type="paragraph" w:customStyle="1" w:styleId="Normal1">
    <w:name w:val="Normal1"/>
    <w:rsid w:val="007D01AF"/>
    <w:pPr>
      <w:spacing w:after="0"/>
    </w:pPr>
    <w:rPr>
      <w:rFonts w:ascii="Arial" w:eastAsia="Arial" w:hAnsi="Arial" w:cs="Arial"/>
      <w:color w:val="000000"/>
      <w:lang w:val="en"/>
    </w:rPr>
  </w:style>
  <w:style w:type="paragraph" w:styleId="Header">
    <w:name w:val="header"/>
    <w:basedOn w:val="Normal"/>
    <w:link w:val="HeaderChar"/>
    <w:uiPriority w:val="99"/>
    <w:unhideWhenUsed/>
    <w:rsid w:val="002E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B90"/>
  </w:style>
  <w:style w:type="paragraph" w:styleId="Footer">
    <w:name w:val="footer"/>
    <w:basedOn w:val="Normal"/>
    <w:link w:val="FooterChar"/>
    <w:uiPriority w:val="99"/>
    <w:unhideWhenUsed/>
    <w:rsid w:val="002E4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B90"/>
  </w:style>
  <w:style w:type="paragraph" w:styleId="EndnoteText">
    <w:name w:val="endnote text"/>
    <w:basedOn w:val="Normal"/>
    <w:link w:val="EndnoteTextChar"/>
    <w:uiPriority w:val="99"/>
    <w:semiHidden/>
    <w:unhideWhenUsed/>
    <w:rsid w:val="003107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071B"/>
    <w:rPr>
      <w:sz w:val="20"/>
      <w:szCs w:val="20"/>
    </w:rPr>
  </w:style>
  <w:style w:type="character" w:styleId="EndnoteReference">
    <w:name w:val="endnote reference"/>
    <w:basedOn w:val="DefaultParagraphFont"/>
    <w:uiPriority w:val="99"/>
    <w:semiHidden/>
    <w:unhideWhenUsed/>
    <w:rsid w:val="0031071B"/>
    <w:rPr>
      <w:vertAlign w:val="superscript"/>
    </w:rPr>
  </w:style>
  <w:style w:type="paragraph" w:customStyle="1" w:styleId="elementtoproof">
    <w:name w:val="elementtoproof"/>
    <w:basedOn w:val="Normal"/>
    <w:rsid w:val="005A44E2"/>
    <w:pPr>
      <w:spacing w:before="100" w:beforeAutospacing="1" w:after="100" w:afterAutospacing="1" w:line="240" w:lineRule="auto"/>
    </w:pPr>
    <w:rPr>
      <w:rFonts w:ascii="Aptos" w:eastAsiaTheme="minorHAnsi" w:hAnsi="Aptos" w:cs="Calibri"/>
      <w:sz w:val="24"/>
      <w:szCs w:val="24"/>
    </w:rPr>
  </w:style>
  <w:style w:type="character" w:styleId="CommentReference">
    <w:name w:val="annotation reference"/>
    <w:basedOn w:val="DefaultParagraphFont"/>
    <w:uiPriority w:val="99"/>
    <w:semiHidden/>
    <w:unhideWhenUsed/>
    <w:rsid w:val="00E40B99"/>
    <w:rPr>
      <w:sz w:val="16"/>
      <w:szCs w:val="16"/>
    </w:rPr>
  </w:style>
  <w:style w:type="paragraph" w:styleId="CommentText">
    <w:name w:val="annotation text"/>
    <w:basedOn w:val="Normal"/>
    <w:link w:val="CommentTextChar"/>
    <w:uiPriority w:val="99"/>
    <w:unhideWhenUsed/>
    <w:rsid w:val="00E40B99"/>
    <w:pPr>
      <w:spacing w:line="240" w:lineRule="auto"/>
    </w:pPr>
    <w:rPr>
      <w:sz w:val="20"/>
      <w:szCs w:val="20"/>
    </w:rPr>
  </w:style>
  <w:style w:type="character" w:customStyle="1" w:styleId="CommentTextChar">
    <w:name w:val="Comment Text Char"/>
    <w:basedOn w:val="DefaultParagraphFont"/>
    <w:link w:val="CommentText"/>
    <w:uiPriority w:val="99"/>
    <w:rsid w:val="00E40B99"/>
    <w:rPr>
      <w:sz w:val="20"/>
      <w:szCs w:val="20"/>
    </w:rPr>
  </w:style>
  <w:style w:type="paragraph" w:styleId="CommentSubject">
    <w:name w:val="annotation subject"/>
    <w:basedOn w:val="CommentText"/>
    <w:next w:val="CommentText"/>
    <w:link w:val="CommentSubjectChar"/>
    <w:uiPriority w:val="99"/>
    <w:semiHidden/>
    <w:unhideWhenUsed/>
    <w:rsid w:val="00E40B99"/>
    <w:rPr>
      <w:b/>
      <w:bCs/>
    </w:rPr>
  </w:style>
  <w:style w:type="character" w:customStyle="1" w:styleId="CommentSubjectChar">
    <w:name w:val="Comment Subject Char"/>
    <w:basedOn w:val="CommentTextChar"/>
    <w:link w:val="CommentSubject"/>
    <w:uiPriority w:val="99"/>
    <w:semiHidden/>
    <w:rsid w:val="00E40B99"/>
    <w:rPr>
      <w:b/>
      <w:bCs/>
      <w:sz w:val="20"/>
      <w:szCs w:val="20"/>
    </w:rPr>
  </w:style>
  <w:style w:type="paragraph" w:styleId="NormalWeb">
    <w:name w:val="Normal (Web)"/>
    <w:basedOn w:val="Normal"/>
    <w:uiPriority w:val="99"/>
    <w:semiHidden/>
    <w:unhideWhenUsed/>
    <w:rsid w:val="0021369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8493">
      <w:bodyDiv w:val="1"/>
      <w:marLeft w:val="0"/>
      <w:marRight w:val="0"/>
      <w:marTop w:val="0"/>
      <w:marBottom w:val="0"/>
      <w:divBdr>
        <w:top w:val="none" w:sz="0" w:space="0" w:color="auto"/>
        <w:left w:val="none" w:sz="0" w:space="0" w:color="auto"/>
        <w:bottom w:val="none" w:sz="0" w:space="0" w:color="auto"/>
        <w:right w:val="none" w:sz="0" w:space="0" w:color="auto"/>
      </w:divBdr>
    </w:div>
    <w:div w:id="61562786">
      <w:bodyDiv w:val="1"/>
      <w:marLeft w:val="0"/>
      <w:marRight w:val="0"/>
      <w:marTop w:val="0"/>
      <w:marBottom w:val="0"/>
      <w:divBdr>
        <w:top w:val="none" w:sz="0" w:space="0" w:color="auto"/>
        <w:left w:val="none" w:sz="0" w:space="0" w:color="auto"/>
        <w:bottom w:val="none" w:sz="0" w:space="0" w:color="auto"/>
        <w:right w:val="none" w:sz="0" w:space="0" w:color="auto"/>
      </w:divBdr>
    </w:div>
    <w:div w:id="205066730">
      <w:bodyDiv w:val="1"/>
      <w:marLeft w:val="0"/>
      <w:marRight w:val="0"/>
      <w:marTop w:val="0"/>
      <w:marBottom w:val="0"/>
      <w:divBdr>
        <w:top w:val="none" w:sz="0" w:space="0" w:color="auto"/>
        <w:left w:val="none" w:sz="0" w:space="0" w:color="auto"/>
        <w:bottom w:val="none" w:sz="0" w:space="0" w:color="auto"/>
        <w:right w:val="none" w:sz="0" w:space="0" w:color="auto"/>
      </w:divBdr>
    </w:div>
    <w:div w:id="222835695">
      <w:bodyDiv w:val="1"/>
      <w:marLeft w:val="0"/>
      <w:marRight w:val="0"/>
      <w:marTop w:val="0"/>
      <w:marBottom w:val="0"/>
      <w:divBdr>
        <w:top w:val="none" w:sz="0" w:space="0" w:color="auto"/>
        <w:left w:val="none" w:sz="0" w:space="0" w:color="auto"/>
        <w:bottom w:val="none" w:sz="0" w:space="0" w:color="auto"/>
        <w:right w:val="none" w:sz="0" w:space="0" w:color="auto"/>
      </w:divBdr>
    </w:div>
    <w:div w:id="238561347">
      <w:bodyDiv w:val="1"/>
      <w:marLeft w:val="0"/>
      <w:marRight w:val="0"/>
      <w:marTop w:val="0"/>
      <w:marBottom w:val="0"/>
      <w:divBdr>
        <w:top w:val="none" w:sz="0" w:space="0" w:color="auto"/>
        <w:left w:val="none" w:sz="0" w:space="0" w:color="auto"/>
        <w:bottom w:val="none" w:sz="0" w:space="0" w:color="auto"/>
        <w:right w:val="none" w:sz="0" w:space="0" w:color="auto"/>
      </w:divBdr>
    </w:div>
    <w:div w:id="251861052">
      <w:bodyDiv w:val="1"/>
      <w:marLeft w:val="0"/>
      <w:marRight w:val="0"/>
      <w:marTop w:val="0"/>
      <w:marBottom w:val="0"/>
      <w:divBdr>
        <w:top w:val="none" w:sz="0" w:space="0" w:color="auto"/>
        <w:left w:val="none" w:sz="0" w:space="0" w:color="auto"/>
        <w:bottom w:val="none" w:sz="0" w:space="0" w:color="auto"/>
        <w:right w:val="none" w:sz="0" w:space="0" w:color="auto"/>
      </w:divBdr>
    </w:div>
    <w:div w:id="327294359">
      <w:bodyDiv w:val="1"/>
      <w:marLeft w:val="0"/>
      <w:marRight w:val="0"/>
      <w:marTop w:val="0"/>
      <w:marBottom w:val="0"/>
      <w:divBdr>
        <w:top w:val="none" w:sz="0" w:space="0" w:color="auto"/>
        <w:left w:val="none" w:sz="0" w:space="0" w:color="auto"/>
        <w:bottom w:val="none" w:sz="0" w:space="0" w:color="auto"/>
        <w:right w:val="none" w:sz="0" w:space="0" w:color="auto"/>
      </w:divBdr>
    </w:div>
    <w:div w:id="352348213">
      <w:bodyDiv w:val="1"/>
      <w:marLeft w:val="0"/>
      <w:marRight w:val="0"/>
      <w:marTop w:val="0"/>
      <w:marBottom w:val="0"/>
      <w:divBdr>
        <w:top w:val="none" w:sz="0" w:space="0" w:color="auto"/>
        <w:left w:val="none" w:sz="0" w:space="0" w:color="auto"/>
        <w:bottom w:val="none" w:sz="0" w:space="0" w:color="auto"/>
        <w:right w:val="none" w:sz="0" w:space="0" w:color="auto"/>
      </w:divBdr>
    </w:div>
    <w:div w:id="416636232">
      <w:bodyDiv w:val="1"/>
      <w:marLeft w:val="0"/>
      <w:marRight w:val="0"/>
      <w:marTop w:val="0"/>
      <w:marBottom w:val="0"/>
      <w:divBdr>
        <w:top w:val="none" w:sz="0" w:space="0" w:color="auto"/>
        <w:left w:val="none" w:sz="0" w:space="0" w:color="auto"/>
        <w:bottom w:val="none" w:sz="0" w:space="0" w:color="auto"/>
        <w:right w:val="none" w:sz="0" w:space="0" w:color="auto"/>
      </w:divBdr>
    </w:div>
    <w:div w:id="444807023">
      <w:bodyDiv w:val="1"/>
      <w:marLeft w:val="0"/>
      <w:marRight w:val="0"/>
      <w:marTop w:val="0"/>
      <w:marBottom w:val="0"/>
      <w:divBdr>
        <w:top w:val="none" w:sz="0" w:space="0" w:color="auto"/>
        <w:left w:val="none" w:sz="0" w:space="0" w:color="auto"/>
        <w:bottom w:val="none" w:sz="0" w:space="0" w:color="auto"/>
        <w:right w:val="none" w:sz="0" w:space="0" w:color="auto"/>
      </w:divBdr>
    </w:div>
    <w:div w:id="471292156">
      <w:bodyDiv w:val="1"/>
      <w:marLeft w:val="0"/>
      <w:marRight w:val="0"/>
      <w:marTop w:val="0"/>
      <w:marBottom w:val="0"/>
      <w:divBdr>
        <w:top w:val="none" w:sz="0" w:space="0" w:color="auto"/>
        <w:left w:val="none" w:sz="0" w:space="0" w:color="auto"/>
        <w:bottom w:val="none" w:sz="0" w:space="0" w:color="auto"/>
        <w:right w:val="none" w:sz="0" w:space="0" w:color="auto"/>
      </w:divBdr>
    </w:div>
    <w:div w:id="545023947">
      <w:bodyDiv w:val="1"/>
      <w:marLeft w:val="0"/>
      <w:marRight w:val="0"/>
      <w:marTop w:val="0"/>
      <w:marBottom w:val="0"/>
      <w:divBdr>
        <w:top w:val="none" w:sz="0" w:space="0" w:color="auto"/>
        <w:left w:val="none" w:sz="0" w:space="0" w:color="auto"/>
        <w:bottom w:val="none" w:sz="0" w:space="0" w:color="auto"/>
        <w:right w:val="none" w:sz="0" w:space="0" w:color="auto"/>
      </w:divBdr>
    </w:div>
    <w:div w:id="547886425">
      <w:bodyDiv w:val="1"/>
      <w:marLeft w:val="0"/>
      <w:marRight w:val="0"/>
      <w:marTop w:val="0"/>
      <w:marBottom w:val="0"/>
      <w:divBdr>
        <w:top w:val="none" w:sz="0" w:space="0" w:color="auto"/>
        <w:left w:val="none" w:sz="0" w:space="0" w:color="auto"/>
        <w:bottom w:val="none" w:sz="0" w:space="0" w:color="auto"/>
        <w:right w:val="none" w:sz="0" w:space="0" w:color="auto"/>
      </w:divBdr>
    </w:div>
    <w:div w:id="581649462">
      <w:bodyDiv w:val="1"/>
      <w:marLeft w:val="0"/>
      <w:marRight w:val="0"/>
      <w:marTop w:val="0"/>
      <w:marBottom w:val="0"/>
      <w:divBdr>
        <w:top w:val="none" w:sz="0" w:space="0" w:color="auto"/>
        <w:left w:val="none" w:sz="0" w:space="0" w:color="auto"/>
        <w:bottom w:val="none" w:sz="0" w:space="0" w:color="auto"/>
        <w:right w:val="none" w:sz="0" w:space="0" w:color="auto"/>
      </w:divBdr>
    </w:div>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619797834">
      <w:bodyDiv w:val="1"/>
      <w:marLeft w:val="0"/>
      <w:marRight w:val="0"/>
      <w:marTop w:val="0"/>
      <w:marBottom w:val="0"/>
      <w:divBdr>
        <w:top w:val="none" w:sz="0" w:space="0" w:color="auto"/>
        <w:left w:val="none" w:sz="0" w:space="0" w:color="auto"/>
        <w:bottom w:val="none" w:sz="0" w:space="0" w:color="auto"/>
        <w:right w:val="none" w:sz="0" w:space="0" w:color="auto"/>
      </w:divBdr>
    </w:div>
    <w:div w:id="659891983">
      <w:bodyDiv w:val="1"/>
      <w:marLeft w:val="0"/>
      <w:marRight w:val="0"/>
      <w:marTop w:val="0"/>
      <w:marBottom w:val="0"/>
      <w:divBdr>
        <w:top w:val="none" w:sz="0" w:space="0" w:color="auto"/>
        <w:left w:val="none" w:sz="0" w:space="0" w:color="auto"/>
        <w:bottom w:val="none" w:sz="0" w:space="0" w:color="auto"/>
        <w:right w:val="none" w:sz="0" w:space="0" w:color="auto"/>
      </w:divBdr>
    </w:div>
    <w:div w:id="664746263">
      <w:bodyDiv w:val="1"/>
      <w:marLeft w:val="0"/>
      <w:marRight w:val="0"/>
      <w:marTop w:val="0"/>
      <w:marBottom w:val="0"/>
      <w:divBdr>
        <w:top w:val="none" w:sz="0" w:space="0" w:color="auto"/>
        <w:left w:val="none" w:sz="0" w:space="0" w:color="auto"/>
        <w:bottom w:val="none" w:sz="0" w:space="0" w:color="auto"/>
        <w:right w:val="none" w:sz="0" w:space="0" w:color="auto"/>
      </w:divBdr>
    </w:div>
    <w:div w:id="770469650">
      <w:bodyDiv w:val="1"/>
      <w:marLeft w:val="0"/>
      <w:marRight w:val="0"/>
      <w:marTop w:val="0"/>
      <w:marBottom w:val="0"/>
      <w:divBdr>
        <w:top w:val="none" w:sz="0" w:space="0" w:color="auto"/>
        <w:left w:val="none" w:sz="0" w:space="0" w:color="auto"/>
        <w:bottom w:val="none" w:sz="0" w:space="0" w:color="auto"/>
        <w:right w:val="none" w:sz="0" w:space="0" w:color="auto"/>
      </w:divBdr>
    </w:div>
    <w:div w:id="838807330">
      <w:bodyDiv w:val="1"/>
      <w:marLeft w:val="0"/>
      <w:marRight w:val="0"/>
      <w:marTop w:val="0"/>
      <w:marBottom w:val="0"/>
      <w:divBdr>
        <w:top w:val="none" w:sz="0" w:space="0" w:color="auto"/>
        <w:left w:val="none" w:sz="0" w:space="0" w:color="auto"/>
        <w:bottom w:val="none" w:sz="0" w:space="0" w:color="auto"/>
        <w:right w:val="none" w:sz="0" w:space="0" w:color="auto"/>
      </w:divBdr>
    </w:div>
    <w:div w:id="880898050">
      <w:bodyDiv w:val="1"/>
      <w:marLeft w:val="0"/>
      <w:marRight w:val="0"/>
      <w:marTop w:val="0"/>
      <w:marBottom w:val="0"/>
      <w:divBdr>
        <w:top w:val="none" w:sz="0" w:space="0" w:color="auto"/>
        <w:left w:val="none" w:sz="0" w:space="0" w:color="auto"/>
        <w:bottom w:val="none" w:sz="0" w:space="0" w:color="auto"/>
        <w:right w:val="none" w:sz="0" w:space="0" w:color="auto"/>
      </w:divBdr>
    </w:div>
    <w:div w:id="892471549">
      <w:bodyDiv w:val="1"/>
      <w:marLeft w:val="0"/>
      <w:marRight w:val="0"/>
      <w:marTop w:val="0"/>
      <w:marBottom w:val="0"/>
      <w:divBdr>
        <w:top w:val="none" w:sz="0" w:space="0" w:color="auto"/>
        <w:left w:val="none" w:sz="0" w:space="0" w:color="auto"/>
        <w:bottom w:val="none" w:sz="0" w:space="0" w:color="auto"/>
        <w:right w:val="none" w:sz="0" w:space="0" w:color="auto"/>
      </w:divBdr>
    </w:div>
    <w:div w:id="913776456">
      <w:bodyDiv w:val="1"/>
      <w:marLeft w:val="0"/>
      <w:marRight w:val="0"/>
      <w:marTop w:val="0"/>
      <w:marBottom w:val="0"/>
      <w:divBdr>
        <w:top w:val="none" w:sz="0" w:space="0" w:color="auto"/>
        <w:left w:val="none" w:sz="0" w:space="0" w:color="auto"/>
        <w:bottom w:val="none" w:sz="0" w:space="0" w:color="auto"/>
        <w:right w:val="none" w:sz="0" w:space="0" w:color="auto"/>
      </w:divBdr>
    </w:div>
    <w:div w:id="985932147">
      <w:bodyDiv w:val="1"/>
      <w:marLeft w:val="0"/>
      <w:marRight w:val="0"/>
      <w:marTop w:val="0"/>
      <w:marBottom w:val="0"/>
      <w:divBdr>
        <w:top w:val="none" w:sz="0" w:space="0" w:color="auto"/>
        <w:left w:val="none" w:sz="0" w:space="0" w:color="auto"/>
        <w:bottom w:val="none" w:sz="0" w:space="0" w:color="auto"/>
        <w:right w:val="none" w:sz="0" w:space="0" w:color="auto"/>
      </w:divBdr>
    </w:div>
    <w:div w:id="1006980791">
      <w:bodyDiv w:val="1"/>
      <w:marLeft w:val="0"/>
      <w:marRight w:val="0"/>
      <w:marTop w:val="0"/>
      <w:marBottom w:val="0"/>
      <w:divBdr>
        <w:top w:val="none" w:sz="0" w:space="0" w:color="auto"/>
        <w:left w:val="none" w:sz="0" w:space="0" w:color="auto"/>
        <w:bottom w:val="none" w:sz="0" w:space="0" w:color="auto"/>
        <w:right w:val="none" w:sz="0" w:space="0" w:color="auto"/>
      </w:divBdr>
    </w:div>
    <w:div w:id="1013803317">
      <w:bodyDiv w:val="1"/>
      <w:marLeft w:val="0"/>
      <w:marRight w:val="0"/>
      <w:marTop w:val="0"/>
      <w:marBottom w:val="0"/>
      <w:divBdr>
        <w:top w:val="none" w:sz="0" w:space="0" w:color="auto"/>
        <w:left w:val="none" w:sz="0" w:space="0" w:color="auto"/>
        <w:bottom w:val="none" w:sz="0" w:space="0" w:color="auto"/>
        <w:right w:val="none" w:sz="0" w:space="0" w:color="auto"/>
      </w:divBdr>
    </w:div>
    <w:div w:id="1021977780">
      <w:bodyDiv w:val="1"/>
      <w:marLeft w:val="0"/>
      <w:marRight w:val="0"/>
      <w:marTop w:val="0"/>
      <w:marBottom w:val="0"/>
      <w:divBdr>
        <w:top w:val="none" w:sz="0" w:space="0" w:color="auto"/>
        <w:left w:val="none" w:sz="0" w:space="0" w:color="auto"/>
        <w:bottom w:val="none" w:sz="0" w:space="0" w:color="auto"/>
        <w:right w:val="none" w:sz="0" w:space="0" w:color="auto"/>
      </w:divBdr>
    </w:div>
    <w:div w:id="1025791705">
      <w:bodyDiv w:val="1"/>
      <w:marLeft w:val="0"/>
      <w:marRight w:val="0"/>
      <w:marTop w:val="0"/>
      <w:marBottom w:val="0"/>
      <w:divBdr>
        <w:top w:val="none" w:sz="0" w:space="0" w:color="auto"/>
        <w:left w:val="none" w:sz="0" w:space="0" w:color="auto"/>
        <w:bottom w:val="none" w:sz="0" w:space="0" w:color="auto"/>
        <w:right w:val="none" w:sz="0" w:space="0" w:color="auto"/>
      </w:divBdr>
    </w:div>
    <w:div w:id="1131747478">
      <w:bodyDiv w:val="1"/>
      <w:marLeft w:val="0"/>
      <w:marRight w:val="0"/>
      <w:marTop w:val="0"/>
      <w:marBottom w:val="0"/>
      <w:divBdr>
        <w:top w:val="none" w:sz="0" w:space="0" w:color="auto"/>
        <w:left w:val="none" w:sz="0" w:space="0" w:color="auto"/>
        <w:bottom w:val="none" w:sz="0" w:space="0" w:color="auto"/>
        <w:right w:val="none" w:sz="0" w:space="0" w:color="auto"/>
      </w:divBdr>
    </w:div>
    <w:div w:id="1198002973">
      <w:bodyDiv w:val="1"/>
      <w:marLeft w:val="0"/>
      <w:marRight w:val="0"/>
      <w:marTop w:val="0"/>
      <w:marBottom w:val="0"/>
      <w:divBdr>
        <w:top w:val="none" w:sz="0" w:space="0" w:color="auto"/>
        <w:left w:val="none" w:sz="0" w:space="0" w:color="auto"/>
        <w:bottom w:val="none" w:sz="0" w:space="0" w:color="auto"/>
        <w:right w:val="none" w:sz="0" w:space="0" w:color="auto"/>
      </w:divBdr>
    </w:div>
    <w:div w:id="1289508975">
      <w:bodyDiv w:val="1"/>
      <w:marLeft w:val="0"/>
      <w:marRight w:val="0"/>
      <w:marTop w:val="0"/>
      <w:marBottom w:val="0"/>
      <w:divBdr>
        <w:top w:val="none" w:sz="0" w:space="0" w:color="auto"/>
        <w:left w:val="none" w:sz="0" w:space="0" w:color="auto"/>
        <w:bottom w:val="none" w:sz="0" w:space="0" w:color="auto"/>
        <w:right w:val="none" w:sz="0" w:space="0" w:color="auto"/>
      </w:divBdr>
    </w:div>
    <w:div w:id="1300110898">
      <w:bodyDiv w:val="1"/>
      <w:marLeft w:val="0"/>
      <w:marRight w:val="0"/>
      <w:marTop w:val="0"/>
      <w:marBottom w:val="0"/>
      <w:divBdr>
        <w:top w:val="none" w:sz="0" w:space="0" w:color="auto"/>
        <w:left w:val="none" w:sz="0" w:space="0" w:color="auto"/>
        <w:bottom w:val="none" w:sz="0" w:space="0" w:color="auto"/>
        <w:right w:val="none" w:sz="0" w:space="0" w:color="auto"/>
      </w:divBdr>
    </w:div>
    <w:div w:id="1309213239">
      <w:bodyDiv w:val="1"/>
      <w:marLeft w:val="0"/>
      <w:marRight w:val="0"/>
      <w:marTop w:val="0"/>
      <w:marBottom w:val="0"/>
      <w:divBdr>
        <w:top w:val="none" w:sz="0" w:space="0" w:color="auto"/>
        <w:left w:val="none" w:sz="0" w:space="0" w:color="auto"/>
        <w:bottom w:val="none" w:sz="0" w:space="0" w:color="auto"/>
        <w:right w:val="none" w:sz="0" w:space="0" w:color="auto"/>
      </w:divBdr>
    </w:div>
    <w:div w:id="1342704479">
      <w:bodyDiv w:val="1"/>
      <w:marLeft w:val="0"/>
      <w:marRight w:val="0"/>
      <w:marTop w:val="0"/>
      <w:marBottom w:val="0"/>
      <w:divBdr>
        <w:top w:val="none" w:sz="0" w:space="0" w:color="auto"/>
        <w:left w:val="none" w:sz="0" w:space="0" w:color="auto"/>
        <w:bottom w:val="none" w:sz="0" w:space="0" w:color="auto"/>
        <w:right w:val="none" w:sz="0" w:space="0" w:color="auto"/>
      </w:divBdr>
    </w:div>
    <w:div w:id="1360543002">
      <w:bodyDiv w:val="1"/>
      <w:marLeft w:val="0"/>
      <w:marRight w:val="0"/>
      <w:marTop w:val="0"/>
      <w:marBottom w:val="0"/>
      <w:divBdr>
        <w:top w:val="none" w:sz="0" w:space="0" w:color="auto"/>
        <w:left w:val="none" w:sz="0" w:space="0" w:color="auto"/>
        <w:bottom w:val="none" w:sz="0" w:space="0" w:color="auto"/>
        <w:right w:val="none" w:sz="0" w:space="0" w:color="auto"/>
      </w:divBdr>
    </w:div>
    <w:div w:id="1394309021">
      <w:bodyDiv w:val="1"/>
      <w:marLeft w:val="0"/>
      <w:marRight w:val="0"/>
      <w:marTop w:val="0"/>
      <w:marBottom w:val="0"/>
      <w:divBdr>
        <w:top w:val="none" w:sz="0" w:space="0" w:color="auto"/>
        <w:left w:val="none" w:sz="0" w:space="0" w:color="auto"/>
        <w:bottom w:val="none" w:sz="0" w:space="0" w:color="auto"/>
        <w:right w:val="none" w:sz="0" w:space="0" w:color="auto"/>
      </w:divBdr>
    </w:div>
    <w:div w:id="1428767854">
      <w:bodyDiv w:val="1"/>
      <w:marLeft w:val="0"/>
      <w:marRight w:val="0"/>
      <w:marTop w:val="0"/>
      <w:marBottom w:val="0"/>
      <w:divBdr>
        <w:top w:val="none" w:sz="0" w:space="0" w:color="auto"/>
        <w:left w:val="none" w:sz="0" w:space="0" w:color="auto"/>
        <w:bottom w:val="none" w:sz="0" w:space="0" w:color="auto"/>
        <w:right w:val="none" w:sz="0" w:space="0" w:color="auto"/>
      </w:divBdr>
    </w:div>
    <w:div w:id="1453594421">
      <w:bodyDiv w:val="1"/>
      <w:marLeft w:val="0"/>
      <w:marRight w:val="0"/>
      <w:marTop w:val="0"/>
      <w:marBottom w:val="0"/>
      <w:divBdr>
        <w:top w:val="none" w:sz="0" w:space="0" w:color="auto"/>
        <w:left w:val="none" w:sz="0" w:space="0" w:color="auto"/>
        <w:bottom w:val="none" w:sz="0" w:space="0" w:color="auto"/>
        <w:right w:val="none" w:sz="0" w:space="0" w:color="auto"/>
      </w:divBdr>
    </w:div>
    <w:div w:id="1463035329">
      <w:bodyDiv w:val="1"/>
      <w:marLeft w:val="0"/>
      <w:marRight w:val="0"/>
      <w:marTop w:val="0"/>
      <w:marBottom w:val="0"/>
      <w:divBdr>
        <w:top w:val="none" w:sz="0" w:space="0" w:color="auto"/>
        <w:left w:val="none" w:sz="0" w:space="0" w:color="auto"/>
        <w:bottom w:val="none" w:sz="0" w:space="0" w:color="auto"/>
        <w:right w:val="none" w:sz="0" w:space="0" w:color="auto"/>
      </w:divBdr>
    </w:div>
    <w:div w:id="1491096345">
      <w:bodyDiv w:val="1"/>
      <w:marLeft w:val="0"/>
      <w:marRight w:val="0"/>
      <w:marTop w:val="0"/>
      <w:marBottom w:val="0"/>
      <w:divBdr>
        <w:top w:val="none" w:sz="0" w:space="0" w:color="auto"/>
        <w:left w:val="none" w:sz="0" w:space="0" w:color="auto"/>
        <w:bottom w:val="none" w:sz="0" w:space="0" w:color="auto"/>
        <w:right w:val="none" w:sz="0" w:space="0" w:color="auto"/>
      </w:divBdr>
    </w:div>
    <w:div w:id="1568766647">
      <w:bodyDiv w:val="1"/>
      <w:marLeft w:val="0"/>
      <w:marRight w:val="0"/>
      <w:marTop w:val="0"/>
      <w:marBottom w:val="0"/>
      <w:divBdr>
        <w:top w:val="none" w:sz="0" w:space="0" w:color="auto"/>
        <w:left w:val="none" w:sz="0" w:space="0" w:color="auto"/>
        <w:bottom w:val="none" w:sz="0" w:space="0" w:color="auto"/>
        <w:right w:val="none" w:sz="0" w:space="0" w:color="auto"/>
      </w:divBdr>
    </w:div>
    <w:div w:id="1659990576">
      <w:bodyDiv w:val="1"/>
      <w:marLeft w:val="0"/>
      <w:marRight w:val="0"/>
      <w:marTop w:val="0"/>
      <w:marBottom w:val="0"/>
      <w:divBdr>
        <w:top w:val="none" w:sz="0" w:space="0" w:color="auto"/>
        <w:left w:val="none" w:sz="0" w:space="0" w:color="auto"/>
        <w:bottom w:val="none" w:sz="0" w:space="0" w:color="auto"/>
        <w:right w:val="none" w:sz="0" w:space="0" w:color="auto"/>
      </w:divBdr>
    </w:div>
    <w:div w:id="1695377081">
      <w:bodyDiv w:val="1"/>
      <w:marLeft w:val="0"/>
      <w:marRight w:val="0"/>
      <w:marTop w:val="0"/>
      <w:marBottom w:val="0"/>
      <w:divBdr>
        <w:top w:val="none" w:sz="0" w:space="0" w:color="auto"/>
        <w:left w:val="none" w:sz="0" w:space="0" w:color="auto"/>
        <w:bottom w:val="none" w:sz="0" w:space="0" w:color="auto"/>
        <w:right w:val="none" w:sz="0" w:space="0" w:color="auto"/>
      </w:divBdr>
    </w:div>
    <w:div w:id="1716001646">
      <w:bodyDiv w:val="1"/>
      <w:marLeft w:val="0"/>
      <w:marRight w:val="0"/>
      <w:marTop w:val="0"/>
      <w:marBottom w:val="0"/>
      <w:divBdr>
        <w:top w:val="none" w:sz="0" w:space="0" w:color="auto"/>
        <w:left w:val="none" w:sz="0" w:space="0" w:color="auto"/>
        <w:bottom w:val="none" w:sz="0" w:space="0" w:color="auto"/>
        <w:right w:val="none" w:sz="0" w:space="0" w:color="auto"/>
      </w:divBdr>
    </w:div>
    <w:div w:id="1717468178">
      <w:bodyDiv w:val="1"/>
      <w:marLeft w:val="0"/>
      <w:marRight w:val="0"/>
      <w:marTop w:val="0"/>
      <w:marBottom w:val="0"/>
      <w:divBdr>
        <w:top w:val="none" w:sz="0" w:space="0" w:color="auto"/>
        <w:left w:val="none" w:sz="0" w:space="0" w:color="auto"/>
        <w:bottom w:val="none" w:sz="0" w:space="0" w:color="auto"/>
        <w:right w:val="none" w:sz="0" w:space="0" w:color="auto"/>
      </w:divBdr>
    </w:div>
    <w:div w:id="1819758708">
      <w:bodyDiv w:val="1"/>
      <w:marLeft w:val="0"/>
      <w:marRight w:val="0"/>
      <w:marTop w:val="0"/>
      <w:marBottom w:val="0"/>
      <w:divBdr>
        <w:top w:val="none" w:sz="0" w:space="0" w:color="auto"/>
        <w:left w:val="none" w:sz="0" w:space="0" w:color="auto"/>
        <w:bottom w:val="none" w:sz="0" w:space="0" w:color="auto"/>
        <w:right w:val="none" w:sz="0" w:space="0" w:color="auto"/>
      </w:divBdr>
    </w:div>
    <w:div w:id="1862814248">
      <w:bodyDiv w:val="1"/>
      <w:marLeft w:val="0"/>
      <w:marRight w:val="0"/>
      <w:marTop w:val="0"/>
      <w:marBottom w:val="0"/>
      <w:divBdr>
        <w:top w:val="none" w:sz="0" w:space="0" w:color="auto"/>
        <w:left w:val="none" w:sz="0" w:space="0" w:color="auto"/>
        <w:bottom w:val="none" w:sz="0" w:space="0" w:color="auto"/>
        <w:right w:val="none" w:sz="0" w:space="0" w:color="auto"/>
      </w:divBdr>
    </w:div>
    <w:div w:id="1865901652">
      <w:bodyDiv w:val="1"/>
      <w:marLeft w:val="0"/>
      <w:marRight w:val="0"/>
      <w:marTop w:val="0"/>
      <w:marBottom w:val="0"/>
      <w:divBdr>
        <w:top w:val="none" w:sz="0" w:space="0" w:color="auto"/>
        <w:left w:val="none" w:sz="0" w:space="0" w:color="auto"/>
        <w:bottom w:val="none" w:sz="0" w:space="0" w:color="auto"/>
        <w:right w:val="none" w:sz="0" w:space="0" w:color="auto"/>
      </w:divBdr>
    </w:div>
    <w:div w:id="1866748765">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 w:id="1913081695">
      <w:bodyDiv w:val="1"/>
      <w:marLeft w:val="0"/>
      <w:marRight w:val="0"/>
      <w:marTop w:val="0"/>
      <w:marBottom w:val="0"/>
      <w:divBdr>
        <w:top w:val="none" w:sz="0" w:space="0" w:color="auto"/>
        <w:left w:val="none" w:sz="0" w:space="0" w:color="auto"/>
        <w:bottom w:val="none" w:sz="0" w:space="0" w:color="auto"/>
        <w:right w:val="none" w:sz="0" w:space="0" w:color="auto"/>
      </w:divBdr>
    </w:div>
    <w:div w:id="1923836257">
      <w:bodyDiv w:val="1"/>
      <w:marLeft w:val="0"/>
      <w:marRight w:val="0"/>
      <w:marTop w:val="0"/>
      <w:marBottom w:val="0"/>
      <w:divBdr>
        <w:top w:val="none" w:sz="0" w:space="0" w:color="auto"/>
        <w:left w:val="none" w:sz="0" w:space="0" w:color="auto"/>
        <w:bottom w:val="none" w:sz="0" w:space="0" w:color="auto"/>
        <w:right w:val="none" w:sz="0" w:space="0" w:color="auto"/>
      </w:divBdr>
    </w:div>
    <w:div w:id="1934239933">
      <w:bodyDiv w:val="1"/>
      <w:marLeft w:val="0"/>
      <w:marRight w:val="0"/>
      <w:marTop w:val="0"/>
      <w:marBottom w:val="0"/>
      <w:divBdr>
        <w:top w:val="none" w:sz="0" w:space="0" w:color="auto"/>
        <w:left w:val="none" w:sz="0" w:space="0" w:color="auto"/>
        <w:bottom w:val="none" w:sz="0" w:space="0" w:color="auto"/>
        <w:right w:val="none" w:sz="0" w:space="0" w:color="auto"/>
      </w:divBdr>
    </w:div>
    <w:div w:id="1956130570">
      <w:bodyDiv w:val="1"/>
      <w:marLeft w:val="0"/>
      <w:marRight w:val="0"/>
      <w:marTop w:val="0"/>
      <w:marBottom w:val="0"/>
      <w:divBdr>
        <w:top w:val="none" w:sz="0" w:space="0" w:color="auto"/>
        <w:left w:val="none" w:sz="0" w:space="0" w:color="auto"/>
        <w:bottom w:val="none" w:sz="0" w:space="0" w:color="auto"/>
        <w:right w:val="none" w:sz="0" w:space="0" w:color="auto"/>
      </w:divBdr>
    </w:div>
    <w:div w:id="1983192827">
      <w:bodyDiv w:val="1"/>
      <w:marLeft w:val="0"/>
      <w:marRight w:val="0"/>
      <w:marTop w:val="0"/>
      <w:marBottom w:val="0"/>
      <w:divBdr>
        <w:top w:val="none" w:sz="0" w:space="0" w:color="auto"/>
        <w:left w:val="none" w:sz="0" w:space="0" w:color="auto"/>
        <w:bottom w:val="none" w:sz="0" w:space="0" w:color="auto"/>
        <w:right w:val="none" w:sz="0" w:space="0" w:color="auto"/>
      </w:divBdr>
    </w:div>
    <w:div w:id="2044406122">
      <w:bodyDiv w:val="1"/>
      <w:marLeft w:val="0"/>
      <w:marRight w:val="0"/>
      <w:marTop w:val="0"/>
      <w:marBottom w:val="0"/>
      <w:divBdr>
        <w:top w:val="none" w:sz="0" w:space="0" w:color="auto"/>
        <w:left w:val="none" w:sz="0" w:space="0" w:color="auto"/>
        <w:bottom w:val="none" w:sz="0" w:space="0" w:color="auto"/>
        <w:right w:val="none" w:sz="0" w:space="0" w:color="auto"/>
      </w:divBdr>
    </w:div>
    <w:div w:id="211400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826902c975ec378c3a9a57d66fc0ee2b">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4879c499dc8c497e9fe8399e79943601"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C3EC1-0A26-49C7-9427-E1D352872E5E}">
  <ds:schemaRefs>
    <ds:schemaRef ds:uri="http://schemas.openxmlformats.org/officeDocument/2006/bibliography"/>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4.xml><?xml version="1.0" encoding="utf-8"?>
<ds:datastoreItem xmlns:ds="http://schemas.openxmlformats.org/officeDocument/2006/customXml" ds:itemID="{AB2B2500-944C-455C-A962-6CF72629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6948</Words>
  <Characters>39606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Makela, Julia</cp:lastModifiedBy>
  <cp:revision>4</cp:revision>
  <cp:lastPrinted>2025-09-22T22:43:00Z</cp:lastPrinted>
  <dcterms:created xsi:type="dcterms:W3CDTF">2026-04-18T15:44:00Z</dcterms:created>
  <dcterms:modified xsi:type="dcterms:W3CDTF">2026-04-18T16:39:00Z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